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2C7A9" w14:textId="77777777" w:rsidR="006A0D13" w:rsidRPr="00502058" w:rsidRDefault="006A0D13">
      <w:pPr>
        <w:rPr>
          <w:rFonts w:ascii="Arial" w:hAnsi="Arial" w:cs="Arial"/>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7087"/>
      </w:tblGrid>
      <w:tr w:rsidR="00502058" w:rsidRPr="00502058" w14:paraId="605B22CB" w14:textId="77777777" w:rsidTr="00EA28B1">
        <w:tc>
          <w:tcPr>
            <w:tcW w:w="14879" w:type="dxa"/>
            <w:gridSpan w:val="2"/>
            <w:tcBorders>
              <w:bottom w:val="single" w:sz="4" w:space="0" w:color="auto"/>
            </w:tcBorders>
          </w:tcPr>
          <w:p w14:paraId="58126187"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Gemeinsame Empfehlung</w:t>
            </w:r>
          </w:p>
          <w:p w14:paraId="54346EA7" w14:textId="77777777" w:rsidR="00EA28B1" w:rsidRPr="00502058" w:rsidRDefault="00EA28B1" w:rsidP="00A108C7">
            <w:pPr>
              <w:jc w:val="center"/>
              <w:rPr>
                <w:rFonts w:ascii="Arial" w:hAnsi="Arial" w:cs="Arial"/>
                <w:b/>
                <w:sz w:val="28"/>
                <w:szCs w:val="28"/>
              </w:rPr>
            </w:pPr>
          </w:p>
          <w:p w14:paraId="7A85EB1C"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des Sächsischen Städte- und Gemeindetags und </w:t>
            </w:r>
          </w:p>
          <w:p w14:paraId="7E998755"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der Liga der Spitzenverbände der Freien Wohlfahrtspflege in Sachsen </w:t>
            </w:r>
          </w:p>
          <w:p w14:paraId="62E9B2F3" w14:textId="77777777" w:rsidR="00EA28B1" w:rsidRPr="00502058" w:rsidRDefault="00EA28B1" w:rsidP="00A108C7">
            <w:pPr>
              <w:jc w:val="center"/>
              <w:rPr>
                <w:rFonts w:ascii="Arial" w:hAnsi="Arial" w:cs="Arial"/>
                <w:b/>
                <w:sz w:val="28"/>
                <w:szCs w:val="28"/>
              </w:rPr>
            </w:pPr>
          </w:p>
          <w:p w14:paraId="3A8303D9" w14:textId="77777777" w:rsidR="00EA28B1" w:rsidRPr="00502058" w:rsidRDefault="00EA28B1" w:rsidP="00A108C7">
            <w:pPr>
              <w:rPr>
                <w:rFonts w:ascii="Arial" w:hAnsi="Arial" w:cs="Arial"/>
                <w:b/>
                <w:sz w:val="28"/>
                <w:szCs w:val="28"/>
              </w:rPr>
            </w:pPr>
          </w:p>
          <w:p w14:paraId="4F376111"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für eine Rahmenvereinbarung </w:t>
            </w:r>
          </w:p>
          <w:p w14:paraId="1A939CB9"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zwischen Kommune und freiem Träger </w:t>
            </w:r>
          </w:p>
          <w:p w14:paraId="2BF02CFD"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über die Aufbringung </w:t>
            </w:r>
          </w:p>
          <w:p w14:paraId="37FAC033"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der Personal- und Sachkosten </w:t>
            </w:r>
          </w:p>
          <w:p w14:paraId="29AC39A6"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der Kindertageseinrichtung </w:t>
            </w:r>
          </w:p>
          <w:p w14:paraId="4F2C55F8"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 xml:space="preserve">gemäß § 17 Absatz 2 </w:t>
            </w:r>
            <w:proofErr w:type="spellStart"/>
            <w:r w:rsidRPr="00502058">
              <w:rPr>
                <w:rFonts w:ascii="Arial" w:hAnsi="Arial" w:cs="Arial"/>
                <w:b/>
                <w:sz w:val="28"/>
                <w:szCs w:val="28"/>
              </w:rPr>
              <w:t>SächsKitaG</w:t>
            </w:r>
            <w:proofErr w:type="spellEnd"/>
          </w:p>
          <w:p w14:paraId="72EADB90" w14:textId="77777777" w:rsidR="00EA28B1" w:rsidRPr="00502058" w:rsidRDefault="00EA28B1" w:rsidP="00A108C7">
            <w:pPr>
              <w:jc w:val="center"/>
              <w:rPr>
                <w:rFonts w:ascii="Arial" w:hAnsi="Arial" w:cs="Arial"/>
                <w:b/>
                <w:sz w:val="28"/>
                <w:szCs w:val="28"/>
              </w:rPr>
            </w:pPr>
            <w:r w:rsidRPr="00502058">
              <w:rPr>
                <w:rFonts w:ascii="Arial" w:hAnsi="Arial" w:cs="Arial"/>
                <w:b/>
                <w:sz w:val="28"/>
                <w:szCs w:val="28"/>
              </w:rPr>
              <w:t>(Muster-Rahmenvereinbarung)</w:t>
            </w:r>
          </w:p>
          <w:p w14:paraId="36F626AA" w14:textId="77777777" w:rsidR="00EA28B1" w:rsidRPr="00502058" w:rsidRDefault="00EA28B1" w:rsidP="00A108C7">
            <w:pPr>
              <w:jc w:val="center"/>
              <w:rPr>
                <w:rFonts w:ascii="Arial" w:hAnsi="Arial" w:cs="Arial"/>
                <w:sz w:val="22"/>
                <w:szCs w:val="22"/>
              </w:rPr>
            </w:pPr>
            <w:r w:rsidRPr="00502058">
              <w:rPr>
                <w:rFonts w:ascii="Arial" w:hAnsi="Arial" w:cs="Arial"/>
                <w:b/>
                <w:sz w:val="28"/>
                <w:szCs w:val="28"/>
              </w:rPr>
              <w:t xml:space="preserve">vom </w:t>
            </w:r>
            <w:r w:rsidRPr="00502058">
              <w:rPr>
                <w:rFonts w:ascii="Arial" w:hAnsi="Arial" w:cs="Arial"/>
                <w:b/>
                <w:sz w:val="28"/>
                <w:szCs w:val="28"/>
              </w:rPr>
              <w:tab/>
            </w:r>
            <w:r w:rsidR="00502058" w:rsidRPr="00502058">
              <w:rPr>
                <w:rFonts w:ascii="Arial" w:hAnsi="Arial" w:cs="Arial"/>
                <w:b/>
                <w:sz w:val="28"/>
                <w:szCs w:val="28"/>
              </w:rPr>
              <w:t>8. Juli 2020</w:t>
            </w:r>
          </w:p>
          <w:p w14:paraId="1C360B45" w14:textId="77777777" w:rsidR="00EA28B1" w:rsidRPr="00502058" w:rsidRDefault="00EA28B1" w:rsidP="0021208F">
            <w:pPr>
              <w:jc w:val="center"/>
              <w:rPr>
                <w:rFonts w:ascii="Arial" w:hAnsi="Arial" w:cs="Arial"/>
                <w:b/>
                <w:i/>
              </w:rPr>
            </w:pPr>
          </w:p>
        </w:tc>
      </w:tr>
      <w:tr w:rsidR="00502058" w:rsidRPr="00502058" w14:paraId="106F97A7" w14:textId="77777777" w:rsidTr="00502058">
        <w:tc>
          <w:tcPr>
            <w:tcW w:w="7792" w:type="dxa"/>
            <w:tcBorders>
              <w:top w:val="single" w:sz="4" w:space="0" w:color="auto"/>
            </w:tcBorders>
          </w:tcPr>
          <w:p w14:paraId="23529F96" w14:textId="77777777" w:rsidR="00EA28B1" w:rsidRPr="00502058" w:rsidRDefault="00EA28B1" w:rsidP="0021208F">
            <w:pPr>
              <w:jc w:val="center"/>
              <w:rPr>
                <w:rFonts w:ascii="Arial" w:hAnsi="Arial" w:cs="Arial"/>
                <w:b/>
                <w:i/>
              </w:rPr>
            </w:pPr>
            <w:r w:rsidRPr="00502058">
              <w:rPr>
                <w:rFonts w:ascii="Arial" w:hAnsi="Arial" w:cs="Arial"/>
                <w:b/>
                <w:i/>
              </w:rPr>
              <w:t>Vereinbarung</w:t>
            </w:r>
          </w:p>
        </w:tc>
        <w:tc>
          <w:tcPr>
            <w:tcW w:w="7087" w:type="dxa"/>
            <w:tcBorders>
              <w:top w:val="single" w:sz="4" w:space="0" w:color="auto"/>
            </w:tcBorders>
          </w:tcPr>
          <w:p w14:paraId="33C10F2A" w14:textId="77777777" w:rsidR="00EA28B1" w:rsidRPr="00502058" w:rsidRDefault="00EA28B1" w:rsidP="0021208F">
            <w:pPr>
              <w:jc w:val="center"/>
              <w:rPr>
                <w:rFonts w:ascii="Arial" w:hAnsi="Arial" w:cs="Arial"/>
                <w:b/>
                <w:i/>
              </w:rPr>
            </w:pPr>
            <w:r w:rsidRPr="00502058">
              <w:rPr>
                <w:rFonts w:ascii="Arial" w:hAnsi="Arial" w:cs="Arial"/>
                <w:b/>
                <w:i/>
              </w:rPr>
              <w:t>Hinweise</w:t>
            </w:r>
          </w:p>
        </w:tc>
      </w:tr>
      <w:tr w:rsidR="00502058" w:rsidRPr="00502058" w14:paraId="66455E56" w14:textId="77777777" w:rsidTr="00502058">
        <w:tc>
          <w:tcPr>
            <w:tcW w:w="7792" w:type="dxa"/>
          </w:tcPr>
          <w:p w14:paraId="24198988" w14:textId="77777777" w:rsidR="00EA28B1" w:rsidRPr="00502058" w:rsidRDefault="00EA28B1" w:rsidP="000F791F">
            <w:pPr>
              <w:rPr>
                <w:rFonts w:ascii="Arial" w:hAnsi="Arial" w:cs="Arial"/>
                <w:sz w:val="22"/>
                <w:szCs w:val="22"/>
              </w:rPr>
            </w:pPr>
            <w:r w:rsidRPr="00502058">
              <w:rPr>
                <w:rFonts w:ascii="Arial" w:hAnsi="Arial" w:cs="Arial"/>
                <w:b/>
                <w:sz w:val="22"/>
                <w:szCs w:val="22"/>
              </w:rPr>
              <w:t>Vereinbarung</w:t>
            </w:r>
          </w:p>
          <w:p w14:paraId="02BDF22A" w14:textId="77777777" w:rsidR="00EA28B1" w:rsidRPr="00502058" w:rsidRDefault="00EA28B1" w:rsidP="000F791F">
            <w:pPr>
              <w:rPr>
                <w:rFonts w:ascii="Arial" w:hAnsi="Arial" w:cs="Arial"/>
                <w:sz w:val="22"/>
                <w:szCs w:val="22"/>
              </w:rPr>
            </w:pPr>
          </w:p>
          <w:p w14:paraId="4BFFDADF" w14:textId="77777777" w:rsidR="00EA28B1" w:rsidRPr="00502058" w:rsidRDefault="00EA28B1" w:rsidP="000F791F">
            <w:pPr>
              <w:tabs>
                <w:tab w:val="left" w:pos="708"/>
                <w:tab w:val="center" w:pos="4536"/>
                <w:tab w:val="right" w:pos="9072"/>
              </w:tabs>
              <w:rPr>
                <w:rFonts w:ascii="Arial" w:hAnsi="Arial" w:cs="Arial"/>
                <w:sz w:val="22"/>
                <w:szCs w:val="22"/>
              </w:rPr>
            </w:pPr>
            <w:r w:rsidRPr="00502058">
              <w:rPr>
                <w:rFonts w:ascii="Arial" w:hAnsi="Arial" w:cs="Arial"/>
                <w:sz w:val="22"/>
                <w:szCs w:val="22"/>
              </w:rPr>
              <w:t>zwischen der Stadt/Gemeinde</w:t>
            </w:r>
          </w:p>
          <w:p w14:paraId="317C7DE6" w14:textId="77777777" w:rsidR="00EA28B1" w:rsidRPr="00502058" w:rsidRDefault="00EA28B1" w:rsidP="000F791F">
            <w:pPr>
              <w:rPr>
                <w:rFonts w:ascii="Arial" w:hAnsi="Arial" w:cs="Arial"/>
                <w:sz w:val="22"/>
                <w:szCs w:val="22"/>
              </w:rPr>
            </w:pPr>
            <w:r w:rsidRPr="00502058">
              <w:rPr>
                <w:rFonts w:ascii="Arial" w:hAnsi="Arial" w:cs="Arial"/>
                <w:sz w:val="22"/>
                <w:szCs w:val="22"/>
              </w:rPr>
              <w:t>(im Folgenden Kommune)</w:t>
            </w:r>
          </w:p>
          <w:p w14:paraId="0FF6A5B7" w14:textId="77777777" w:rsidR="00EA28B1" w:rsidRPr="00502058" w:rsidRDefault="00EA28B1" w:rsidP="000F791F">
            <w:pPr>
              <w:rPr>
                <w:rFonts w:ascii="Arial" w:hAnsi="Arial" w:cs="Arial"/>
                <w:sz w:val="22"/>
                <w:szCs w:val="22"/>
              </w:rPr>
            </w:pPr>
            <w:r w:rsidRPr="00502058">
              <w:rPr>
                <w:rFonts w:ascii="Arial" w:hAnsi="Arial" w:cs="Arial"/>
                <w:sz w:val="22"/>
                <w:szCs w:val="22"/>
              </w:rPr>
              <w:t>vertreten durch den</w:t>
            </w:r>
          </w:p>
          <w:p w14:paraId="04402A10" w14:textId="77777777" w:rsidR="00EA28B1" w:rsidRPr="00502058" w:rsidRDefault="00EA28B1" w:rsidP="000F791F">
            <w:pPr>
              <w:rPr>
                <w:rFonts w:ascii="Arial" w:hAnsi="Arial" w:cs="Arial"/>
                <w:sz w:val="22"/>
                <w:szCs w:val="22"/>
              </w:rPr>
            </w:pPr>
            <w:r w:rsidRPr="00502058">
              <w:rPr>
                <w:rFonts w:ascii="Arial" w:hAnsi="Arial" w:cs="Arial"/>
                <w:sz w:val="22"/>
                <w:szCs w:val="22"/>
              </w:rPr>
              <w:t>Oberbürgermeister/Bürgermeister</w:t>
            </w:r>
          </w:p>
          <w:p w14:paraId="2C9A4D5A" w14:textId="77777777" w:rsidR="00EA28B1" w:rsidRPr="00502058" w:rsidRDefault="00EA28B1" w:rsidP="000F791F">
            <w:pPr>
              <w:rPr>
                <w:rFonts w:ascii="Arial" w:hAnsi="Arial" w:cs="Arial"/>
                <w:sz w:val="22"/>
                <w:szCs w:val="22"/>
              </w:rPr>
            </w:pPr>
          </w:p>
          <w:p w14:paraId="36964F9C" w14:textId="77777777" w:rsidR="00EA28B1" w:rsidRPr="00502058" w:rsidRDefault="00EA28B1" w:rsidP="000F791F">
            <w:pPr>
              <w:rPr>
                <w:rFonts w:ascii="Arial" w:hAnsi="Arial" w:cs="Arial"/>
                <w:sz w:val="22"/>
                <w:szCs w:val="22"/>
              </w:rPr>
            </w:pPr>
            <w:r w:rsidRPr="00502058">
              <w:rPr>
                <w:rFonts w:ascii="Arial" w:hAnsi="Arial" w:cs="Arial"/>
                <w:sz w:val="22"/>
                <w:szCs w:val="22"/>
              </w:rPr>
              <w:t>und</w:t>
            </w:r>
          </w:p>
          <w:p w14:paraId="3F78EC50" w14:textId="77777777" w:rsidR="00EA28B1" w:rsidRPr="00502058" w:rsidRDefault="00EA28B1" w:rsidP="000F791F">
            <w:pPr>
              <w:rPr>
                <w:rFonts w:ascii="Arial" w:hAnsi="Arial" w:cs="Arial"/>
                <w:sz w:val="22"/>
                <w:szCs w:val="22"/>
              </w:rPr>
            </w:pPr>
          </w:p>
          <w:p w14:paraId="1D0E8E55" w14:textId="77777777" w:rsidR="00EA28B1" w:rsidRPr="00502058" w:rsidRDefault="00EA28B1" w:rsidP="000F791F">
            <w:pPr>
              <w:rPr>
                <w:rFonts w:ascii="Arial" w:hAnsi="Arial" w:cs="Arial"/>
                <w:sz w:val="22"/>
                <w:szCs w:val="22"/>
              </w:rPr>
            </w:pPr>
            <w:r w:rsidRPr="00502058">
              <w:rPr>
                <w:rFonts w:ascii="Arial" w:hAnsi="Arial" w:cs="Arial"/>
                <w:sz w:val="22"/>
                <w:szCs w:val="22"/>
              </w:rPr>
              <w:t>dem Träger der freien Jugendhilfe</w:t>
            </w:r>
          </w:p>
          <w:p w14:paraId="5277217A" w14:textId="77777777" w:rsidR="00EA28B1" w:rsidRPr="00502058" w:rsidRDefault="00EA28B1" w:rsidP="000F791F">
            <w:pPr>
              <w:rPr>
                <w:rFonts w:ascii="Arial" w:hAnsi="Arial" w:cs="Arial"/>
                <w:sz w:val="22"/>
                <w:szCs w:val="22"/>
              </w:rPr>
            </w:pPr>
            <w:r w:rsidRPr="00502058">
              <w:rPr>
                <w:rFonts w:ascii="Arial" w:hAnsi="Arial" w:cs="Arial"/>
                <w:sz w:val="22"/>
                <w:szCs w:val="22"/>
              </w:rPr>
              <w:t>(im Folgenden Träger)</w:t>
            </w:r>
          </w:p>
          <w:p w14:paraId="3F4C33EA" w14:textId="77777777" w:rsidR="00EA28B1" w:rsidRPr="00502058" w:rsidRDefault="00EA28B1" w:rsidP="000F791F">
            <w:pPr>
              <w:rPr>
                <w:rFonts w:ascii="Arial" w:hAnsi="Arial" w:cs="Arial"/>
                <w:sz w:val="22"/>
                <w:szCs w:val="22"/>
              </w:rPr>
            </w:pPr>
            <w:r w:rsidRPr="00502058">
              <w:rPr>
                <w:rFonts w:ascii="Arial" w:hAnsi="Arial" w:cs="Arial"/>
                <w:sz w:val="22"/>
                <w:szCs w:val="22"/>
              </w:rPr>
              <w:t>vertreten durch</w:t>
            </w:r>
          </w:p>
          <w:p w14:paraId="697075BE" w14:textId="77777777" w:rsidR="00EA28B1" w:rsidRPr="00502058" w:rsidRDefault="00EA28B1" w:rsidP="000F791F">
            <w:pPr>
              <w:jc w:val="both"/>
              <w:rPr>
                <w:rFonts w:ascii="Arial" w:hAnsi="Arial" w:cs="Arial"/>
                <w:sz w:val="22"/>
                <w:szCs w:val="22"/>
              </w:rPr>
            </w:pPr>
          </w:p>
          <w:p w14:paraId="1A61DCC8"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 xml:space="preserve">wird folgende Vereinbarung über den Betrieb und die Finanzierung der Kindertageseinrichtung in...................................... </w:t>
            </w:r>
          </w:p>
          <w:p w14:paraId="375FA791" w14:textId="77777777" w:rsidR="00EA28B1" w:rsidRPr="00502058" w:rsidRDefault="00EA28B1" w:rsidP="000F791F">
            <w:pPr>
              <w:jc w:val="both"/>
              <w:rPr>
                <w:rFonts w:ascii="Arial" w:hAnsi="Arial" w:cs="Arial"/>
                <w:sz w:val="22"/>
                <w:szCs w:val="22"/>
              </w:rPr>
            </w:pPr>
          </w:p>
          <w:p w14:paraId="6BAC4761"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geschlossen:</w:t>
            </w:r>
          </w:p>
          <w:p w14:paraId="4B3B4F0C" w14:textId="77777777" w:rsidR="00EA28B1" w:rsidRPr="00502058" w:rsidRDefault="00EA28B1" w:rsidP="00A52F30">
            <w:pPr>
              <w:rPr>
                <w:rFonts w:ascii="Arial" w:hAnsi="Arial" w:cs="Arial"/>
                <w:b/>
                <w:sz w:val="22"/>
                <w:szCs w:val="22"/>
              </w:rPr>
            </w:pPr>
          </w:p>
        </w:tc>
        <w:tc>
          <w:tcPr>
            <w:tcW w:w="7087" w:type="dxa"/>
          </w:tcPr>
          <w:p w14:paraId="3D544E1C" w14:textId="77777777" w:rsidR="00EA28B1" w:rsidRPr="00502058" w:rsidRDefault="00EA28B1" w:rsidP="00A52F30">
            <w:pPr>
              <w:rPr>
                <w:rFonts w:ascii="Arial" w:hAnsi="Arial" w:cs="Arial"/>
                <w:b/>
                <w:sz w:val="22"/>
                <w:szCs w:val="22"/>
              </w:rPr>
            </w:pPr>
          </w:p>
        </w:tc>
      </w:tr>
      <w:tr w:rsidR="00502058" w:rsidRPr="00502058" w14:paraId="3337AE8D" w14:textId="77777777" w:rsidTr="00502058">
        <w:tc>
          <w:tcPr>
            <w:tcW w:w="7792" w:type="dxa"/>
          </w:tcPr>
          <w:p w14:paraId="0E41051A" w14:textId="77777777" w:rsidR="00EA28B1" w:rsidRPr="00502058" w:rsidRDefault="00EA28B1">
            <w:pPr>
              <w:rPr>
                <w:rFonts w:ascii="Arial" w:hAnsi="Arial" w:cs="Arial"/>
                <w:sz w:val="22"/>
                <w:szCs w:val="22"/>
              </w:rPr>
            </w:pPr>
          </w:p>
          <w:p w14:paraId="6F6D7396" w14:textId="77777777" w:rsidR="00EA28B1" w:rsidRPr="00502058" w:rsidRDefault="00EA28B1" w:rsidP="000F791F">
            <w:pPr>
              <w:jc w:val="center"/>
              <w:rPr>
                <w:rFonts w:ascii="Arial" w:hAnsi="Arial" w:cs="Arial"/>
                <w:b/>
                <w:sz w:val="22"/>
                <w:szCs w:val="22"/>
              </w:rPr>
            </w:pPr>
            <w:r w:rsidRPr="00502058">
              <w:rPr>
                <w:rFonts w:ascii="Arial" w:hAnsi="Arial" w:cs="Arial"/>
                <w:b/>
                <w:sz w:val="22"/>
                <w:szCs w:val="22"/>
              </w:rPr>
              <w:t>Präambel</w:t>
            </w:r>
          </w:p>
          <w:p w14:paraId="54F823B9" w14:textId="77777777" w:rsidR="00EA28B1" w:rsidRPr="00502058" w:rsidRDefault="00EA28B1" w:rsidP="000F791F">
            <w:pPr>
              <w:rPr>
                <w:rFonts w:ascii="Arial" w:hAnsi="Arial" w:cs="Arial"/>
                <w:sz w:val="22"/>
                <w:szCs w:val="22"/>
              </w:rPr>
            </w:pPr>
          </w:p>
          <w:p w14:paraId="4E7F4F24" w14:textId="77777777" w:rsidR="00EA28B1" w:rsidRPr="00502058" w:rsidRDefault="00EA28B1" w:rsidP="000F791F">
            <w:pPr>
              <w:rPr>
                <w:rFonts w:ascii="Arial" w:hAnsi="Arial" w:cs="Arial"/>
                <w:sz w:val="22"/>
                <w:szCs w:val="22"/>
              </w:rPr>
            </w:pPr>
            <w:r w:rsidRPr="00502058">
              <w:rPr>
                <w:rFonts w:ascii="Arial" w:hAnsi="Arial" w:cs="Arial"/>
                <w:sz w:val="22"/>
                <w:szCs w:val="22"/>
              </w:rPr>
              <w:t>Gegenstand der Vereinbarung sind die Regelungen zum Betrieb und zur Finanzierung der Kindertageseinrichtung.</w:t>
            </w:r>
          </w:p>
          <w:p w14:paraId="050BF73E"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Die Vereinbarungspartner verpflichten sich, konstruktiv und vertrauensvoll zusammenzuarbeiten, um die Zielsetzung des Betriebs der Einrichtung zum Wohl der Kinder entsprechend auszugestalten und zu gewährleisten. Hierzu sollen neben den schriftlichen Vereinbarungen frühzeitige und regelmäßige Informationen und Absprachen bei Bedarf stattfinden.</w:t>
            </w:r>
          </w:p>
          <w:p w14:paraId="3718ACDD" w14:textId="77777777" w:rsidR="00EA28B1" w:rsidRPr="00502058" w:rsidRDefault="00EA28B1" w:rsidP="000F791F">
            <w:pPr>
              <w:jc w:val="both"/>
              <w:rPr>
                <w:rFonts w:ascii="Arial" w:eastAsia="Calibri" w:hAnsi="Arial" w:cs="Arial"/>
                <w:b/>
                <w:sz w:val="22"/>
                <w:szCs w:val="22"/>
                <w:lang w:eastAsia="en-US"/>
              </w:rPr>
            </w:pPr>
          </w:p>
          <w:p w14:paraId="48AC5B9F" w14:textId="77777777" w:rsidR="00EA28B1" w:rsidRPr="00502058" w:rsidRDefault="00EA28B1" w:rsidP="000F791F">
            <w:pPr>
              <w:jc w:val="both"/>
              <w:rPr>
                <w:rFonts w:ascii="Arial" w:eastAsia="Calibri" w:hAnsi="Arial" w:cs="Arial"/>
                <w:b/>
                <w:sz w:val="22"/>
                <w:szCs w:val="22"/>
                <w:lang w:eastAsia="en-US"/>
              </w:rPr>
            </w:pPr>
            <w:r w:rsidRPr="00502058">
              <w:rPr>
                <w:rFonts w:ascii="Arial" w:hAnsi="Arial" w:cs="Arial"/>
                <w:sz w:val="22"/>
                <w:szCs w:val="22"/>
              </w:rPr>
              <w:t>Auf der Grundlage der gemeinsamen Verantwortung für die Kinder und deren Eltern bzw. Personensorgeberechtigten, die zur Unterstützung ihrer Erziehungsaufgabe die Leistungen der Kindertageseinrichtungen in Anspruch nehmen, vereinbaren die Träger der freien Jugendhilfe die Höhe und das Verfahren zur Finanzierung der Einrichtung. Sie lassen sich dabei von den Grundsätzen der partnerschaftlichen Zusammenarbeit entsprechend § 4 SGB VIII   leiten.</w:t>
            </w:r>
            <w:r w:rsidRPr="00502058">
              <w:rPr>
                <w:rFonts w:ascii="Arial" w:eastAsia="Calibri" w:hAnsi="Arial" w:cs="Arial"/>
                <w:b/>
                <w:sz w:val="22"/>
                <w:szCs w:val="22"/>
                <w:lang w:eastAsia="en-US"/>
              </w:rPr>
              <w:t xml:space="preserve"> </w:t>
            </w:r>
          </w:p>
          <w:p w14:paraId="1743CB97" w14:textId="77777777" w:rsidR="00EA28B1" w:rsidRPr="00502058" w:rsidRDefault="00EA28B1" w:rsidP="000F791F">
            <w:pPr>
              <w:jc w:val="both"/>
              <w:rPr>
                <w:rFonts w:ascii="Arial" w:eastAsia="Calibri" w:hAnsi="Arial" w:cs="Arial"/>
                <w:b/>
                <w:sz w:val="22"/>
                <w:szCs w:val="22"/>
                <w:lang w:eastAsia="en-US"/>
              </w:rPr>
            </w:pPr>
          </w:p>
          <w:p w14:paraId="1EE617C1" w14:textId="77777777" w:rsidR="00EA28B1" w:rsidRPr="00502058" w:rsidRDefault="00EA28B1">
            <w:pPr>
              <w:rPr>
                <w:rFonts w:ascii="Arial" w:hAnsi="Arial" w:cs="Arial"/>
                <w:sz w:val="22"/>
                <w:szCs w:val="22"/>
              </w:rPr>
            </w:pPr>
          </w:p>
        </w:tc>
        <w:tc>
          <w:tcPr>
            <w:tcW w:w="7087" w:type="dxa"/>
          </w:tcPr>
          <w:p w14:paraId="7C2A0DEB" w14:textId="77777777" w:rsidR="00EA28B1" w:rsidRPr="00502058" w:rsidRDefault="00EA28B1">
            <w:pPr>
              <w:rPr>
                <w:rFonts w:ascii="Arial" w:hAnsi="Arial" w:cs="Arial"/>
                <w:sz w:val="22"/>
                <w:szCs w:val="22"/>
              </w:rPr>
            </w:pPr>
          </w:p>
          <w:p w14:paraId="7464E329" w14:textId="77777777" w:rsidR="00EA28B1" w:rsidRPr="00502058" w:rsidRDefault="00EA28B1">
            <w:pPr>
              <w:rPr>
                <w:rFonts w:ascii="Arial" w:hAnsi="Arial" w:cs="Arial"/>
                <w:sz w:val="22"/>
                <w:szCs w:val="22"/>
              </w:rPr>
            </w:pPr>
          </w:p>
          <w:p w14:paraId="5D6B8039" w14:textId="77777777" w:rsidR="00EA28B1" w:rsidRPr="00502058" w:rsidRDefault="00EA28B1">
            <w:pPr>
              <w:rPr>
                <w:rFonts w:ascii="Arial" w:hAnsi="Arial" w:cs="Arial"/>
                <w:sz w:val="22"/>
                <w:szCs w:val="22"/>
              </w:rPr>
            </w:pPr>
          </w:p>
          <w:p w14:paraId="0022ECF1" w14:textId="77777777" w:rsidR="00EA28B1" w:rsidRPr="00502058" w:rsidRDefault="00EA28B1" w:rsidP="00E06E7C">
            <w:pPr>
              <w:rPr>
                <w:rFonts w:ascii="Arial" w:hAnsi="Arial" w:cs="Arial"/>
                <w:sz w:val="22"/>
                <w:szCs w:val="22"/>
              </w:rPr>
            </w:pPr>
            <w:r w:rsidRPr="00502058">
              <w:rPr>
                <w:rFonts w:ascii="Arial" w:hAnsi="Arial" w:cs="Arial"/>
                <w:sz w:val="22"/>
                <w:szCs w:val="22"/>
              </w:rPr>
              <w:t xml:space="preserve">Ohne dass es einer besonderen Regelung bedarf, gelten jeweiligen datenschutzrechtlichen Bestimmungen des Trägers sowie der Gemeinde. Sollten im Einzelfall </w:t>
            </w:r>
            <w:proofErr w:type="gramStart"/>
            <w:r w:rsidRPr="00502058">
              <w:rPr>
                <w:rFonts w:ascii="Arial" w:hAnsi="Arial" w:cs="Arial"/>
                <w:sz w:val="22"/>
                <w:szCs w:val="22"/>
              </w:rPr>
              <w:t>darüber hinausgehende</w:t>
            </w:r>
            <w:proofErr w:type="gramEnd"/>
            <w:r w:rsidRPr="00502058">
              <w:rPr>
                <w:rFonts w:ascii="Arial" w:hAnsi="Arial" w:cs="Arial"/>
                <w:sz w:val="22"/>
                <w:szCs w:val="22"/>
              </w:rPr>
              <w:t xml:space="preserve"> Regelungen erforderlich sein, können diese in der Vereinbarung ergänzt werden. </w:t>
            </w:r>
          </w:p>
          <w:p w14:paraId="56E8920C" w14:textId="77777777" w:rsidR="00EA28B1" w:rsidRPr="00502058" w:rsidRDefault="00EA28B1">
            <w:pPr>
              <w:rPr>
                <w:rFonts w:ascii="Arial" w:hAnsi="Arial" w:cs="Arial"/>
                <w:sz w:val="22"/>
                <w:szCs w:val="22"/>
              </w:rPr>
            </w:pPr>
          </w:p>
        </w:tc>
      </w:tr>
      <w:tr w:rsidR="00502058" w:rsidRPr="00502058" w14:paraId="3036D7D9" w14:textId="77777777" w:rsidTr="00502058">
        <w:tc>
          <w:tcPr>
            <w:tcW w:w="7792" w:type="dxa"/>
          </w:tcPr>
          <w:p w14:paraId="7A30376D" w14:textId="77777777" w:rsidR="00EA28B1" w:rsidRPr="00502058" w:rsidRDefault="00EA28B1">
            <w:pPr>
              <w:rPr>
                <w:rFonts w:ascii="Arial" w:hAnsi="Arial" w:cs="Arial"/>
                <w:sz w:val="22"/>
                <w:szCs w:val="22"/>
              </w:rPr>
            </w:pPr>
          </w:p>
          <w:p w14:paraId="26CB597E" w14:textId="77777777" w:rsidR="00EA28B1" w:rsidRPr="00502058" w:rsidRDefault="00EA28B1" w:rsidP="000F791F">
            <w:pPr>
              <w:jc w:val="both"/>
              <w:rPr>
                <w:rFonts w:ascii="Arial" w:eastAsia="Calibri" w:hAnsi="Arial" w:cs="Arial"/>
                <w:sz w:val="22"/>
                <w:szCs w:val="22"/>
                <w:lang w:eastAsia="en-US"/>
              </w:rPr>
            </w:pPr>
            <w:r w:rsidRPr="00502058">
              <w:rPr>
                <w:rFonts w:ascii="Arial" w:eastAsia="Calibri" w:hAnsi="Arial" w:cs="Arial"/>
                <w:b/>
                <w:sz w:val="22"/>
                <w:szCs w:val="22"/>
                <w:lang w:eastAsia="en-US"/>
              </w:rPr>
              <w:t>§ 1 Inhalt und Umfang des Leistungsangebotes</w:t>
            </w:r>
          </w:p>
          <w:p w14:paraId="62350B37" w14:textId="77777777" w:rsidR="00EA28B1" w:rsidRPr="00502058" w:rsidRDefault="00EA28B1" w:rsidP="000F791F">
            <w:pPr>
              <w:jc w:val="both"/>
              <w:rPr>
                <w:rFonts w:ascii="Arial" w:eastAsia="Calibri" w:hAnsi="Arial" w:cs="Arial"/>
                <w:sz w:val="22"/>
                <w:szCs w:val="22"/>
                <w:lang w:eastAsia="en-US"/>
              </w:rPr>
            </w:pPr>
          </w:p>
          <w:p w14:paraId="27FC3205" w14:textId="77777777" w:rsidR="00EA28B1" w:rsidRPr="00502058" w:rsidRDefault="00EA28B1" w:rsidP="000F791F">
            <w:pPr>
              <w:jc w:val="both"/>
              <w:rPr>
                <w:rFonts w:ascii="Arial" w:eastAsia="Calibri" w:hAnsi="Arial" w:cs="Arial"/>
                <w:sz w:val="22"/>
                <w:szCs w:val="22"/>
                <w:lang w:eastAsia="en-US"/>
              </w:rPr>
            </w:pPr>
            <w:r w:rsidRPr="00502058">
              <w:rPr>
                <w:rFonts w:ascii="Arial" w:eastAsia="Calibri" w:hAnsi="Arial" w:cs="Arial"/>
                <w:sz w:val="22"/>
                <w:szCs w:val="22"/>
                <w:lang w:eastAsia="en-US"/>
              </w:rPr>
              <w:t>(1) Die Kindertageseinrichtung bietet folgende Betreuungszeiten an</w:t>
            </w:r>
          </w:p>
          <w:p w14:paraId="1117B905" w14:textId="77777777" w:rsidR="00EA28B1" w:rsidRPr="00502058" w:rsidRDefault="00EA28B1" w:rsidP="000F791F">
            <w:pPr>
              <w:jc w:val="both"/>
              <w:rPr>
                <w:rFonts w:ascii="Arial" w:eastAsia="Calibri" w:hAnsi="Arial" w:cs="Arial"/>
                <w:sz w:val="22"/>
                <w:szCs w:val="22"/>
                <w:lang w:eastAsia="en-US"/>
              </w:rPr>
            </w:pPr>
          </w:p>
          <w:p w14:paraId="5621A811"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 xml:space="preserve">Kinderkrippe   ..........Stunden </w:t>
            </w:r>
          </w:p>
          <w:p w14:paraId="6439774E"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Kindergarten             Stunden</w:t>
            </w:r>
          </w:p>
          <w:p w14:paraId="0BA2D118"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Hort</w:t>
            </w:r>
            <w:r w:rsidRPr="00502058">
              <w:rPr>
                <w:rFonts w:ascii="Arial" w:eastAsia="Calibri" w:hAnsi="Arial" w:cs="Arial"/>
                <w:sz w:val="22"/>
                <w:szCs w:val="22"/>
                <w:lang w:eastAsia="en-US"/>
              </w:rPr>
              <w:tab/>
              <w:t xml:space="preserve">           .......Stunden</w:t>
            </w:r>
          </w:p>
          <w:p w14:paraId="003C2C76"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Integration      .......... Stunden</w:t>
            </w:r>
          </w:p>
          <w:p w14:paraId="1F825AD3" w14:textId="77777777" w:rsidR="00EA28B1" w:rsidRPr="00502058" w:rsidRDefault="00EA28B1" w:rsidP="000F791F">
            <w:pPr>
              <w:jc w:val="both"/>
              <w:rPr>
                <w:rFonts w:ascii="Arial" w:eastAsia="Calibri" w:hAnsi="Arial" w:cs="Arial"/>
                <w:sz w:val="22"/>
                <w:szCs w:val="22"/>
                <w:lang w:eastAsia="en-US"/>
              </w:rPr>
            </w:pPr>
          </w:p>
          <w:p w14:paraId="66E30DB8" w14:textId="77777777" w:rsidR="00EA28B1" w:rsidRPr="00502058" w:rsidRDefault="00EA28B1" w:rsidP="000F791F">
            <w:pPr>
              <w:jc w:val="both"/>
              <w:rPr>
                <w:rFonts w:ascii="Arial" w:eastAsia="Calibri" w:hAnsi="Arial" w:cs="Arial"/>
                <w:sz w:val="22"/>
                <w:szCs w:val="22"/>
                <w:lang w:eastAsia="en-US"/>
              </w:rPr>
            </w:pPr>
            <w:r w:rsidRPr="00502058">
              <w:rPr>
                <w:rFonts w:ascii="Arial" w:eastAsia="Calibri" w:hAnsi="Arial" w:cs="Arial"/>
                <w:sz w:val="22"/>
                <w:szCs w:val="22"/>
                <w:lang w:eastAsia="en-US"/>
              </w:rPr>
              <w:t>(2) Für die Angebote nach Absatz 2 hält der Träger folgende Plätze vor</w:t>
            </w:r>
          </w:p>
          <w:p w14:paraId="2F92357E" w14:textId="77777777" w:rsidR="00EA28B1" w:rsidRPr="00502058" w:rsidRDefault="00EA28B1" w:rsidP="000F791F">
            <w:pPr>
              <w:jc w:val="both"/>
              <w:rPr>
                <w:rFonts w:ascii="Arial" w:eastAsia="Calibri" w:hAnsi="Arial" w:cs="Arial"/>
                <w:sz w:val="22"/>
                <w:szCs w:val="22"/>
                <w:lang w:eastAsia="en-US"/>
              </w:rPr>
            </w:pPr>
          </w:p>
          <w:p w14:paraId="171B00F6"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Kinderkrippe</w:t>
            </w:r>
            <w:r w:rsidRPr="00502058">
              <w:rPr>
                <w:rFonts w:ascii="Arial" w:eastAsia="Calibri" w:hAnsi="Arial" w:cs="Arial"/>
                <w:sz w:val="22"/>
                <w:szCs w:val="22"/>
                <w:lang w:eastAsia="en-US"/>
              </w:rPr>
              <w:tab/>
              <w:t xml:space="preserve">............Plätze </w:t>
            </w:r>
          </w:p>
          <w:p w14:paraId="02009D36"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Kindergarten</w:t>
            </w:r>
            <w:r w:rsidRPr="00502058">
              <w:rPr>
                <w:rFonts w:ascii="Arial" w:eastAsia="Calibri" w:hAnsi="Arial" w:cs="Arial"/>
                <w:sz w:val="22"/>
                <w:szCs w:val="22"/>
                <w:lang w:eastAsia="en-US"/>
              </w:rPr>
              <w:tab/>
              <w:t xml:space="preserve">............Plätze </w:t>
            </w:r>
          </w:p>
          <w:p w14:paraId="6C9BCACD"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Hort</w:t>
            </w:r>
            <w:r w:rsidRPr="00502058">
              <w:rPr>
                <w:rFonts w:ascii="Arial" w:eastAsia="Calibri" w:hAnsi="Arial" w:cs="Arial"/>
                <w:sz w:val="22"/>
                <w:szCs w:val="22"/>
                <w:lang w:eastAsia="en-US"/>
              </w:rPr>
              <w:tab/>
            </w:r>
            <w:r w:rsidRPr="00502058">
              <w:rPr>
                <w:rFonts w:ascii="Arial" w:eastAsia="Calibri" w:hAnsi="Arial" w:cs="Arial"/>
                <w:sz w:val="22"/>
                <w:szCs w:val="22"/>
                <w:lang w:eastAsia="en-US"/>
              </w:rPr>
              <w:tab/>
              <w:t>............Plätze</w:t>
            </w:r>
          </w:p>
          <w:p w14:paraId="2FBFFE6E" w14:textId="77777777" w:rsidR="00EA28B1" w:rsidRPr="00502058" w:rsidRDefault="00EA28B1" w:rsidP="000F791F">
            <w:pPr>
              <w:ind w:left="426"/>
              <w:jc w:val="both"/>
              <w:rPr>
                <w:rFonts w:ascii="Arial" w:eastAsia="Calibri" w:hAnsi="Arial" w:cs="Arial"/>
                <w:sz w:val="22"/>
                <w:szCs w:val="22"/>
                <w:lang w:eastAsia="en-US"/>
              </w:rPr>
            </w:pPr>
            <w:r w:rsidRPr="00502058">
              <w:rPr>
                <w:rFonts w:ascii="Arial" w:eastAsia="Calibri" w:hAnsi="Arial" w:cs="Arial"/>
                <w:sz w:val="22"/>
                <w:szCs w:val="22"/>
                <w:lang w:eastAsia="en-US"/>
              </w:rPr>
              <w:t>Integration</w:t>
            </w:r>
            <w:r w:rsidRPr="00502058">
              <w:rPr>
                <w:rFonts w:ascii="Arial" w:eastAsia="Calibri" w:hAnsi="Arial" w:cs="Arial"/>
                <w:sz w:val="22"/>
                <w:szCs w:val="22"/>
                <w:lang w:eastAsia="en-US"/>
              </w:rPr>
              <w:tab/>
              <w:t>............Plätze</w:t>
            </w:r>
          </w:p>
          <w:p w14:paraId="7390985A" w14:textId="77777777" w:rsidR="00EA28B1" w:rsidRPr="00502058" w:rsidRDefault="00EA28B1" w:rsidP="000F791F">
            <w:pPr>
              <w:jc w:val="both"/>
              <w:rPr>
                <w:rFonts w:ascii="Arial" w:eastAsia="Calibri" w:hAnsi="Arial" w:cs="Arial"/>
                <w:sz w:val="22"/>
                <w:szCs w:val="22"/>
                <w:lang w:eastAsia="en-US"/>
              </w:rPr>
            </w:pPr>
          </w:p>
          <w:p w14:paraId="0D319F19" w14:textId="77777777" w:rsidR="00EA28B1" w:rsidRPr="00502058" w:rsidRDefault="00EA28B1" w:rsidP="00502058">
            <w:pPr>
              <w:rPr>
                <w:rFonts w:ascii="Arial" w:eastAsia="Calibri" w:hAnsi="Arial" w:cs="Arial"/>
                <w:sz w:val="22"/>
                <w:szCs w:val="22"/>
                <w:lang w:eastAsia="en-US"/>
              </w:rPr>
            </w:pPr>
            <w:r w:rsidRPr="00502058">
              <w:rPr>
                <w:rFonts w:ascii="Arial" w:eastAsia="Calibri" w:hAnsi="Arial" w:cs="Arial"/>
                <w:i/>
                <w:sz w:val="22"/>
                <w:szCs w:val="22"/>
                <w:lang w:eastAsia="en-US"/>
              </w:rPr>
              <w:lastRenderedPageBreak/>
              <w:br w:type="page"/>
            </w:r>
            <w:r w:rsidRPr="00502058">
              <w:rPr>
                <w:rFonts w:ascii="Arial" w:eastAsia="Calibri" w:hAnsi="Arial" w:cs="Arial"/>
                <w:sz w:val="22"/>
                <w:szCs w:val="22"/>
                <w:lang w:eastAsia="en-US"/>
              </w:rPr>
              <w:t>(3) Die Einrichtung bietet die Angebote nach Absatz 2 und Absatz 3 zu folgenden Öffnungszeiten an von ................... bis .......................... Uhr</w:t>
            </w:r>
          </w:p>
          <w:p w14:paraId="43B132DC" w14:textId="77777777" w:rsidR="00EA28B1" w:rsidRPr="00502058" w:rsidRDefault="00EA28B1">
            <w:pPr>
              <w:rPr>
                <w:rFonts w:ascii="Arial" w:hAnsi="Arial" w:cs="Arial"/>
                <w:sz w:val="22"/>
                <w:szCs w:val="22"/>
              </w:rPr>
            </w:pPr>
          </w:p>
          <w:p w14:paraId="7FF90546" w14:textId="77777777" w:rsidR="00EA28B1" w:rsidRPr="00502058" w:rsidRDefault="00EA28B1" w:rsidP="00DF7DBE">
            <w:pPr>
              <w:jc w:val="both"/>
              <w:rPr>
                <w:rFonts w:ascii="Arial" w:eastAsia="Calibri" w:hAnsi="Arial" w:cs="Arial"/>
                <w:sz w:val="22"/>
                <w:szCs w:val="22"/>
                <w:lang w:eastAsia="en-US"/>
              </w:rPr>
            </w:pPr>
            <w:r w:rsidRPr="00502058">
              <w:rPr>
                <w:rFonts w:ascii="Arial" w:eastAsia="Calibri" w:hAnsi="Arial" w:cs="Arial"/>
                <w:sz w:val="22"/>
                <w:szCs w:val="22"/>
                <w:lang w:eastAsia="en-US"/>
              </w:rPr>
              <w:t xml:space="preserve">(4)   Konzept/ pädagogischer Ansatz  </w:t>
            </w:r>
          </w:p>
          <w:p w14:paraId="0F4C4917" w14:textId="77777777" w:rsidR="00EA28B1" w:rsidRPr="00502058" w:rsidRDefault="00EA28B1">
            <w:pPr>
              <w:rPr>
                <w:rFonts w:ascii="Arial" w:hAnsi="Arial" w:cs="Arial"/>
                <w:sz w:val="22"/>
                <w:szCs w:val="22"/>
              </w:rPr>
            </w:pPr>
          </w:p>
        </w:tc>
        <w:tc>
          <w:tcPr>
            <w:tcW w:w="7087" w:type="dxa"/>
          </w:tcPr>
          <w:p w14:paraId="7C9CB82A" w14:textId="77777777" w:rsidR="00EA28B1" w:rsidRPr="00502058" w:rsidRDefault="00EA28B1">
            <w:pPr>
              <w:rPr>
                <w:rFonts w:ascii="Arial" w:hAnsi="Arial" w:cs="Arial"/>
                <w:sz w:val="22"/>
                <w:szCs w:val="22"/>
              </w:rPr>
            </w:pPr>
          </w:p>
          <w:p w14:paraId="23522808" w14:textId="77777777" w:rsidR="00EA28B1" w:rsidRPr="00502058" w:rsidRDefault="00EA28B1" w:rsidP="000F791F">
            <w:pPr>
              <w:jc w:val="both"/>
              <w:rPr>
                <w:rFonts w:ascii="Arial" w:hAnsi="Arial" w:cs="Arial"/>
                <w:sz w:val="22"/>
                <w:szCs w:val="22"/>
              </w:rPr>
            </w:pPr>
          </w:p>
          <w:p w14:paraId="21D68FA7" w14:textId="77777777" w:rsidR="00EA28B1" w:rsidRPr="00502058" w:rsidRDefault="00EA28B1" w:rsidP="000F791F">
            <w:pPr>
              <w:pStyle w:val="p"/>
              <w:jc w:val="both"/>
              <w:rPr>
                <w:rFonts w:ascii="Arial" w:hAnsi="Arial" w:cs="Arial"/>
                <w:iCs/>
                <w:sz w:val="22"/>
                <w:szCs w:val="22"/>
              </w:rPr>
            </w:pPr>
          </w:p>
          <w:p w14:paraId="3F51BDDA" w14:textId="77777777" w:rsidR="00EA28B1" w:rsidRPr="00502058" w:rsidRDefault="00EA28B1" w:rsidP="00E06E7C">
            <w:pPr>
              <w:pStyle w:val="p"/>
              <w:jc w:val="both"/>
              <w:rPr>
                <w:rFonts w:ascii="Arial" w:eastAsia="Calibri" w:hAnsi="Arial" w:cs="Arial"/>
                <w:sz w:val="22"/>
                <w:szCs w:val="22"/>
                <w:lang w:eastAsia="en-US"/>
              </w:rPr>
            </w:pPr>
            <w:r w:rsidRPr="00502058">
              <w:rPr>
                <w:rFonts w:ascii="Arial" w:eastAsia="Calibri" w:hAnsi="Arial" w:cs="Arial"/>
                <w:sz w:val="22"/>
                <w:szCs w:val="22"/>
                <w:lang w:eastAsia="en-US"/>
              </w:rPr>
              <w:t>Die entsprechenden Stundenzahlen sind zu ergänzen, z.B. 4, 5; 6; 9 Std.</w:t>
            </w:r>
          </w:p>
          <w:p w14:paraId="3DED3946" w14:textId="77777777" w:rsidR="00EA28B1" w:rsidRPr="00502058" w:rsidRDefault="00EA28B1" w:rsidP="000F791F">
            <w:pPr>
              <w:jc w:val="both"/>
              <w:rPr>
                <w:rFonts w:ascii="Arial" w:hAnsi="Arial" w:cs="Arial"/>
                <w:sz w:val="22"/>
                <w:szCs w:val="22"/>
              </w:rPr>
            </w:pPr>
          </w:p>
          <w:p w14:paraId="50BB0D8B" w14:textId="77777777" w:rsidR="00EA28B1" w:rsidRPr="00502058" w:rsidRDefault="00EA28B1" w:rsidP="000F791F">
            <w:pPr>
              <w:ind w:hanging="33"/>
              <w:jc w:val="both"/>
              <w:rPr>
                <w:rFonts w:ascii="Arial" w:hAnsi="Arial" w:cs="Arial"/>
                <w:sz w:val="22"/>
                <w:szCs w:val="22"/>
              </w:rPr>
            </w:pPr>
            <w:r w:rsidRPr="00502058">
              <w:rPr>
                <w:rFonts w:ascii="Arial" w:hAnsi="Arial" w:cs="Arial"/>
                <w:sz w:val="22"/>
                <w:szCs w:val="22"/>
              </w:rPr>
              <w:t>Schließzeiten können ggf. ergänzend festgelegt werden.</w:t>
            </w:r>
          </w:p>
          <w:p w14:paraId="3303628A" w14:textId="77777777" w:rsidR="00EA28B1" w:rsidRPr="00502058" w:rsidRDefault="00EA28B1" w:rsidP="000F791F">
            <w:pPr>
              <w:ind w:left="357" w:hanging="357"/>
              <w:jc w:val="both"/>
              <w:rPr>
                <w:rFonts w:ascii="Arial" w:hAnsi="Arial" w:cs="Arial"/>
                <w:sz w:val="22"/>
                <w:szCs w:val="22"/>
              </w:rPr>
            </w:pPr>
          </w:p>
          <w:p w14:paraId="23E82831" w14:textId="77777777" w:rsidR="00EA28B1" w:rsidRPr="00502058" w:rsidRDefault="00EA28B1" w:rsidP="000F791F">
            <w:pPr>
              <w:ind w:left="357" w:hanging="357"/>
              <w:jc w:val="both"/>
              <w:rPr>
                <w:rFonts w:ascii="Arial" w:hAnsi="Arial" w:cs="Arial"/>
                <w:sz w:val="22"/>
                <w:szCs w:val="22"/>
              </w:rPr>
            </w:pPr>
          </w:p>
          <w:p w14:paraId="1C5AB466" w14:textId="77777777" w:rsidR="00EA28B1" w:rsidRPr="00502058" w:rsidRDefault="00EA28B1" w:rsidP="000F791F">
            <w:pPr>
              <w:ind w:left="357" w:hanging="357"/>
              <w:jc w:val="both"/>
              <w:rPr>
                <w:rFonts w:ascii="Arial" w:eastAsia="Calibri" w:hAnsi="Arial" w:cs="Arial"/>
                <w:sz w:val="22"/>
                <w:szCs w:val="22"/>
                <w:lang w:eastAsia="en-US"/>
              </w:rPr>
            </w:pPr>
          </w:p>
          <w:p w14:paraId="5EC7634D" w14:textId="77777777" w:rsidR="00EA28B1" w:rsidRPr="00502058" w:rsidRDefault="00EA28B1" w:rsidP="000F791F">
            <w:pPr>
              <w:jc w:val="both"/>
              <w:rPr>
                <w:rFonts w:ascii="Arial" w:eastAsia="Calibri" w:hAnsi="Arial" w:cs="Arial"/>
                <w:sz w:val="22"/>
                <w:szCs w:val="22"/>
                <w:lang w:eastAsia="en-US"/>
              </w:rPr>
            </w:pPr>
            <w:r w:rsidRPr="00502058">
              <w:rPr>
                <w:rFonts w:ascii="Arial" w:eastAsia="Calibri" w:hAnsi="Arial" w:cs="Arial"/>
                <w:sz w:val="22"/>
                <w:szCs w:val="22"/>
                <w:lang w:eastAsia="en-US"/>
              </w:rPr>
              <w:t>Es ist denkbar, die Höchstzahl der Plätze je Angebot sowie eine von-bis-Regelung festzuschreiben. Dabei sind die Festlegungen der Betriebserlaubnis und der Bedarfsplanung zu beachten.</w:t>
            </w:r>
          </w:p>
          <w:p w14:paraId="22396E4C" w14:textId="77777777" w:rsidR="00EA28B1" w:rsidRPr="00502058" w:rsidRDefault="00EA28B1" w:rsidP="000F791F">
            <w:pPr>
              <w:jc w:val="both"/>
              <w:rPr>
                <w:rFonts w:ascii="Arial" w:eastAsia="Calibri" w:hAnsi="Arial" w:cs="Arial"/>
                <w:sz w:val="22"/>
                <w:szCs w:val="22"/>
                <w:lang w:eastAsia="en-US"/>
              </w:rPr>
            </w:pPr>
          </w:p>
          <w:p w14:paraId="10490D9D" w14:textId="77777777" w:rsidR="00EA28B1" w:rsidRPr="00502058" w:rsidRDefault="00EA28B1" w:rsidP="000F791F">
            <w:pPr>
              <w:jc w:val="both"/>
              <w:rPr>
                <w:rFonts w:ascii="Arial" w:eastAsia="Calibri" w:hAnsi="Arial" w:cs="Arial"/>
                <w:sz w:val="22"/>
                <w:szCs w:val="22"/>
                <w:lang w:eastAsia="en-US"/>
              </w:rPr>
            </w:pPr>
          </w:p>
          <w:p w14:paraId="5D9BF5C2" w14:textId="77777777" w:rsidR="00EA28B1" w:rsidRPr="00502058" w:rsidRDefault="00EA28B1" w:rsidP="000F791F">
            <w:pPr>
              <w:jc w:val="both"/>
              <w:rPr>
                <w:rFonts w:ascii="Arial" w:eastAsia="Calibri" w:hAnsi="Arial" w:cs="Arial"/>
                <w:sz w:val="22"/>
                <w:szCs w:val="22"/>
                <w:lang w:eastAsia="en-US"/>
              </w:rPr>
            </w:pPr>
          </w:p>
          <w:p w14:paraId="432FF662" w14:textId="77777777" w:rsidR="00EA28B1" w:rsidRPr="00502058" w:rsidRDefault="00EA28B1" w:rsidP="000F791F">
            <w:pPr>
              <w:jc w:val="both"/>
              <w:rPr>
                <w:rFonts w:ascii="Arial" w:eastAsia="Calibri" w:hAnsi="Arial" w:cs="Arial"/>
                <w:sz w:val="22"/>
                <w:szCs w:val="22"/>
                <w:lang w:eastAsia="en-US"/>
              </w:rPr>
            </w:pPr>
          </w:p>
          <w:p w14:paraId="220BDE74" w14:textId="77777777" w:rsidR="00EA28B1" w:rsidRPr="00502058" w:rsidRDefault="00EA28B1" w:rsidP="000F791F">
            <w:pPr>
              <w:jc w:val="both"/>
              <w:rPr>
                <w:rFonts w:ascii="Arial" w:eastAsia="Calibri" w:hAnsi="Arial" w:cs="Arial"/>
                <w:sz w:val="22"/>
                <w:szCs w:val="22"/>
                <w:lang w:eastAsia="en-US"/>
              </w:rPr>
            </w:pPr>
          </w:p>
          <w:p w14:paraId="3C61BB3E" w14:textId="77777777" w:rsidR="00502058" w:rsidRDefault="00502058" w:rsidP="00DF7DBE">
            <w:pPr>
              <w:jc w:val="both"/>
              <w:rPr>
                <w:rFonts w:ascii="Arial" w:hAnsi="Arial" w:cs="Arial"/>
                <w:sz w:val="22"/>
                <w:szCs w:val="22"/>
              </w:rPr>
            </w:pPr>
          </w:p>
          <w:p w14:paraId="0C590EB8" w14:textId="77777777" w:rsidR="00502058" w:rsidRPr="00502058" w:rsidRDefault="00502058" w:rsidP="00DF7DBE">
            <w:pPr>
              <w:jc w:val="both"/>
              <w:rPr>
                <w:rFonts w:ascii="Arial" w:hAnsi="Arial" w:cs="Arial"/>
                <w:sz w:val="22"/>
                <w:szCs w:val="22"/>
              </w:rPr>
            </w:pPr>
          </w:p>
          <w:p w14:paraId="4F967079" w14:textId="77777777" w:rsidR="00EA28B1" w:rsidRPr="00502058" w:rsidRDefault="00EA28B1" w:rsidP="00DF7DBE">
            <w:pPr>
              <w:jc w:val="both"/>
              <w:rPr>
                <w:rFonts w:ascii="Arial" w:hAnsi="Arial" w:cs="Arial"/>
                <w:sz w:val="22"/>
                <w:szCs w:val="22"/>
              </w:rPr>
            </w:pPr>
            <w:r w:rsidRPr="00502058">
              <w:rPr>
                <w:rFonts w:ascii="Arial" w:hAnsi="Arial" w:cs="Arial"/>
                <w:sz w:val="22"/>
                <w:szCs w:val="22"/>
              </w:rPr>
              <w:t xml:space="preserve">kurze Darstellung der konzeptionellen Schwerpunkte, insbesondere bei Veränderung der Konzeption </w:t>
            </w:r>
          </w:p>
          <w:p w14:paraId="5965C4AC" w14:textId="77777777" w:rsidR="00EA28B1" w:rsidRPr="00502058" w:rsidRDefault="00EA28B1">
            <w:pPr>
              <w:rPr>
                <w:rFonts w:ascii="Arial" w:hAnsi="Arial" w:cs="Arial"/>
                <w:sz w:val="22"/>
                <w:szCs w:val="22"/>
              </w:rPr>
            </w:pPr>
          </w:p>
        </w:tc>
      </w:tr>
      <w:tr w:rsidR="00502058" w:rsidRPr="00502058" w14:paraId="74051AE7" w14:textId="77777777" w:rsidTr="00502058">
        <w:tc>
          <w:tcPr>
            <w:tcW w:w="7792" w:type="dxa"/>
          </w:tcPr>
          <w:p w14:paraId="43035FBF" w14:textId="77777777" w:rsidR="00502058" w:rsidRDefault="00502058" w:rsidP="000F791F">
            <w:pPr>
              <w:rPr>
                <w:rFonts w:ascii="Arial" w:eastAsia="Calibri" w:hAnsi="Arial" w:cs="Arial"/>
                <w:b/>
                <w:sz w:val="22"/>
                <w:szCs w:val="22"/>
                <w:lang w:eastAsia="en-US"/>
              </w:rPr>
            </w:pPr>
          </w:p>
          <w:p w14:paraId="737CF9E6" w14:textId="77777777" w:rsidR="00EA28B1" w:rsidRPr="00502058" w:rsidRDefault="00EA28B1" w:rsidP="000F791F">
            <w:pPr>
              <w:rPr>
                <w:rFonts w:ascii="Arial" w:eastAsia="Calibri" w:hAnsi="Arial" w:cs="Arial"/>
                <w:b/>
                <w:sz w:val="22"/>
                <w:szCs w:val="22"/>
                <w:lang w:eastAsia="en-US"/>
              </w:rPr>
            </w:pPr>
            <w:r w:rsidRPr="00502058">
              <w:rPr>
                <w:rFonts w:ascii="Arial" w:eastAsia="Calibri" w:hAnsi="Arial" w:cs="Arial"/>
                <w:b/>
                <w:sz w:val="22"/>
                <w:szCs w:val="22"/>
                <w:lang w:eastAsia="en-US"/>
              </w:rPr>
              <w:t>§ 2 Aufnahme von Kindern</w:t>
            </w:r>
          </w:p>
          <w:p w14:paraId="1C8BF2C1" w14:textId="77777777" w:rsidR="00EA28B1" w:rsidRPr="00502058" w:rsidRDefault="00EA28B1" w:rsidP="000F791F">
            <w:pPr>
              <w:jc w:val="both"/>
              <w:rPr>
                <w:rFonts w:ascii="Arial" w:eastAsia="Calibri" w:hAnsi="Arial" w:cs="Arial"/>
                <w:b/>
                <w:sz w:val="22"/>
                <w:szCs w:val="22"/>
                <w:lang w:eastAsia="en-US"/>
              </w:rPr>
            </w:pPr>
          </w:p>
          <w:p w14:paraId="3FEC95E1"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(1) Der Träger verpflichtet sich, vorrangig Kinder aus der Kommune im Rahmen der Festlegungen nach § 1 Absatz 2 in die Kindertageseinrichtung aufzunehmen.</w:t>
            </w:r>
          </w:p>
          <w:p w14:paraId="723EA251" w14:textId="77777777" w:rsidR="00EA28B1" w:rsidRPr="00502058" w:rsidRDefault="00EA28B1" w:rsidP="000F791F">
            <w:pPr>
              <w:rPr>
                <w:rFonts w:ascii="Arial" w:eastAsia="Calibri" w:hAnsi="Arial" w:cs="Arial"/>
                <w:sz w:val="22"/>
                <w:szCs w:val="22"/>
                <w:lang w:eastAsia="en-US"/>
              </w:rPr>
            </w:pPr>
          </w:p>
          <w:p w14:paraId="67E5E580"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 xml:space="preserve">(2) Kinder, die ihren Wohnsitz nicht im Gemeindegebiet haben, können im Rahmen der verfügbaren Plätze in die Kindertageseinrichtung aufgenommen werden. Der Träger meldet der Kommune den von den Erziehungsberechtigten angemeldeten Betreuungsbedarf und informiert gleichzeitig, ob zu dem gewünschten Aufnahmetermin eine Betreuung in der Einrichtung möglich ist. </w:t>
            </w:r>
          </w:p>
          <w:p w14:paraId="79A244E0" w14:textId="77777777" w:rsidR="00EA28B1" w:rsidRPr="00502058" w:rsidRDefault="00EA28B1" w:rsidP="000F791F">
            <w:pPr>
              <w:rPr>
                <w:rFonts w:ascii="Arial" w:eastAsia="Calibri" w:hAnsi="Arial" w:cs="Arial"/>
                <w:sz w:val="22"/>
                <w:szCs w:val="22"/>
                <w:lang w:eastAsia="en-US"/>
              </w:rPr>
            </w:pPr>
          </w:p>
          <w:p w14:paraId="61393C5C"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 xml:space="preserve">Die Aufnahme erfolgt in Abstimmung zwischen Kommune und dem freien Träger. </w:t>
            </w:r>
          </w:p>
          <w:p w14:paraId="6BCD8058" w14:textId="77777777" w:rsidR="00EA28B1" w:rsidRPr="00502058" w:rsidRDefault="00EA28B1" w:rsidP="000F791F">
            <w:pPr>
              <w:rPr>
                <w:rFonts w:ascii="Arial" w:eastAsia="Calibri" w:hAnsi="Arial" w:cs="Arial"/>
                <w:sz w:val="22"/>
                <w:szCs w:val="22"/>
                <w:lang w:eastAsia="en-US"/>
              </w:rPr>
            </w:pPr>
          </w:p>
          <w:p w14:paraId="45C19186"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Bei Beendigung der Betreuung ist die Kommune zu informieren.</w:t>
            </w:r>
          </w:p>
          <w:p w14:paraId="2DF8AEB4" w14:textId="77777777" w:rsidR="00EA28B1" w:rsidRPr="00502058" w:rsidRDefault="00EA28B1" w:rsidP="000F791F">
            <w:pPr>
              <w:rPr>
                <w:rFonts w:ascii="Arial" w:hAnsi="Arial" w:cs="Arial"/>
                <w:sz w:val="22"/>
                <w:szCs w:val="22"/>
              </w:rPr>
            </w:pPr>
          </w:p>
          <w:p w14:paraId="3852EDE2" w14:textId="77777777" w:rsidR="00EA28B1" w:rsidRPr="00502058" w:rsidRDefault="00EA28B1">
            <w:pPr>
              <w:rPr>
                <w:rFonts w:ascii="Arial" w:hAnsi="Arial" w:cs="Arial"/>
                <w:sz w:val="22"/>
                <w:szCs w:val="22"/>
              </w:rPr>
            </w:pPr>
          </w:p>
        </w:tc>
        <w:tc>
          <w:tcPr>
            <w:tcW w:w="7087" w:type="dxa"/>
          </w:tcPr>
          <w:p w14:paraId="607CBD4F" w14:textId="77777777" w:rsidR="00EA28B1" w:rsidRPr="00502058" w:rsidRDefault="00EA28B1">
            <w:pPr>
              <w:rPr>
                <w:rFonts w:ascii="Arial" w:hAnsi="Arial" w:cs="Arial"/>
                <w:sz w:val="22"/>
                <w:szCs w:val="22"/>
              </w:rPr>
            </w:pPr>
          </w:p>
          <w:p w14:paraId="2C77611C" w14:textId="77777777" w:rsidR="00EA28B1" w:rsidRPr="00502058" w:rsidRDefault="00EA28B1">
            <w:pPr>
              <w:rPr>
                <w:rFonts w:ascii="Arial" w:hAnsi="Arial" w:cs="Arial"/>
                <w:sz w:val="22"/>
                <w:szCs w:val="22"/>
              </w:rPr>
            </w:pPr>
          </w:p>
          <w:p w14:paraId="7AD527BD" w14:textId="77777777" w:rsidR="00EA28B1" w:rsidRPr="00502058" w:rsidRDefault="00EA28B1">
            <w:pPr>
              <w:rPr>
                <w:rFonts w:ascii="Arial" w:hAnsi="Arial" w:cs="Arial"/>
                <w:sz w:val="22"/>
                <w:szCs w:val="22"/>
              </w:rPr>
            </w:pPr>
          </w:p>
          <w:p w14:paraId="5E62832E" w14:textId="77777777" w:rsidR="00EA28B1" w:rsidRPr="00502058" w:rsidRDefault="00EA28B1">
            <w:pPr>
              <w:rPr>
                <w:rFonts w:ascii="Arial" w:hAnsi="Arial" w:cs="Arial"/>
                <w:sz w:val="22"/>
                <w:szCs w:val="22"/>
              </w:rPr>
            </w:pPr>
          </w:p>
          <w:p w14:paraId="044F6FEE" w14:textId="77777777" w:rsidR="00EA28B1" w:rsidRPr="00502058" w:rsidRDefault="00EA28B1">
            <w:pPr>
              <w:rPr>
                <w:rFonts w:ascii="Arial" w:hAnsi="Arial" w:cs="Arial"/>
                <w:sz w:val="22"/>
                <w:szCs w:val="22"/>
              </w:rPr>
            </w:pPr>
          </w:p>
          <w:p w14:paraId="7685A65E" w14:textId="77777777" w:rsidR="00EA28B1" w:rsidRPr="00502058" w:rsidRDefault="00EA28B1">
            <w:pPr>
              <w:rPr>
                <w:rFonts w:ascii="Arial" w:hAnsi="Arial" w:cs="Arial"/>
                <w:sz w:val="22"/>
                <w:szCs w:val="22"/>
              </w:rPr>
            </w:pPr>
          </w:p>
          <w:p w14:paraId="004C6B19" w14:textId="77777777" w:rsidR="00EA28B1" w:rsidRPr="00502058" w:rsidRDefault="00EA28B1">
            <w:pPr>
              <w:rPr>
                <w:rFonts w:ascii="Arial" w:hAnsi="Arial" w:cs="Arial"/>
                <w:sz w:val="22"/>
                <w:szCs w:val="22"/>
              </w:rPr>
            </w:pPr>
          </w:p>
          <w:p w14:paraId="0EB556CE" w14:textId="77777777" w:rsidR="00EA28B1" w:rsidRPr="00502058" w:rsidRDefault="00EA28B1">
            <w:pPr>
              <w:rPr>
                <w:rFonts w:ascii="Arial" w:hAnsi="Arial" w:cs="Arial"/>
                <w:sz w:val="22"/>
                <w:szCs w:val="22"/>
              </w:rPr>
            </w:pPr>
          </w:p>
          <w:p w14:paraId="5DCFE391" w14:textId="77777777" w:rsidR="00EA28B1" w:rsidRPr="00502058" w:rsidRDefault="00EA28B1">
            <w:pPr>
              <w:rPr>
                <w:rFonts w:ascii="Arial" w:hAnsi="Arial" w:cs="Arial"/>
                <w:sz w:val="22"/>
                <w:szCs w:val="22"/>
              </w:rPr>
            </w:pPr>
          </w:p>
          <w:p w14:paraId="0B5A2BDE" w14:textId="77777777" w:rsidR="00EA28B1" w:rsidRPr="00502058" w:rsidRDefault="00EA28B1" w:rsidP="00E06E7C">
            <w:pPr>
              <w:rPr>
                <w:rFonts w:ascii="Arial" w:eastAsia="Calibri" w:hAnsi="Arial" w:cs="Arial"/>
                <w:sz w:val="22"/>
                <w:szCs w:val="22"/>
                <w:lang w:eastAsia="en-US"/>
              </w:rPr>
            </w:pPr>
            <w:r w:rsidRPr="00502058">
              <w:rPr>
                <w:rFonts w:ascii="Arial" w:eastAsia="Calibri" w:hAnsi="Arial" w:cs="Arial"/>
                <w:sz w:val="22"/>
                <w:szCs w:val="22"/>
                <w:lang w:eastAsia="en-US"/>
              </w:rPr>
              <w:t>Das Abstimmungsverfahren kann detailliert geregelt werden.</w:t>
            </w:r>
          </w:p>
          <w:p w14:paraId="1D51A8CF" w14:textId="77777777" w:rsidR="00EA28B1" w:rsidRPr="00502058" w:rsidRDefault="00EA28B1" w:rsidP="000F791F">
            <w:pPr>
              <w:rPr>
                <w:rFonts w:ascii="Arial" w:hAnsi="Arial" w:cs="Arial"/>
                <w:sz w:val="22"/>
                <w:szCs w:val="22"/>
              </w:rPr>
            </w:pPr>
            <w:r w:rsidRPr="00502058">
              <w:rPr>
                <w:rFonts w:ascii="Arial" w:eastAsia="Calibri" w:hAnsi="Arial" w:cs="Arial"/>
                <w:sz w:val="22"/>
                <w:szCs w:val="22"/>
                <w:lang w:eastAsia="en-US"/>
              </w:rPr>
              <w:t>Besonderheiten der Konzeption sollten dabei beachtet werden.</w:t>
            </w:r>
            <w:r w:rsidRPr="00502058">
              <w:rPr>
                <w:rFonts w:ascii="Arial" w:eastAsia="Calibri" w:hAnsi="Arial" w:cs="Arial"/>
                <w:sz w:val="22"/>
                <w:szCs w:val="22"/>
                <w:lang w:eastAsia="en-US"/>
              </w:rPr>
              <w:br/>
            </w:r>
          </w:p>
          <w:p w14:paraId="60C5D9C6" w14:textId="77777777" w:rsidR="00502058" w:rsidRDefault="00502058" w:rsidP="000F791F">
            <w:pPr>
              <w:rPr>
                <w:rFonts w:ascii="Arial" w:hAnsi="Arial" w:cs="Arial"/>
                <w:sz w:val="22"/>
                <w:szCs w:val="22"/>
              </w:rPr>
            </w:pPr>
          </w:p>
          <w:p w14:paraId="21407333" w14:textId="77777777" w:rsidR="00EA28B1" w:rsidRPr="00502058" w:rsidRDefault="00EA28B1" w:rsidP="000F791F">
            <w:pPr>
              <w:rPr>
                <w:rFonts w:ascii="Arial" w:hAnsi="Arial" w:cs="Arial"/>
                <w:sz w:val="22"/>
                <w:szCs w:val="22"/>
              </w:rPr>
            </w:pPr>
            <w:r w:rsidRPr="00502058">
              <w:rPr>
                <w:rFonts w:ascii="Arial" w:hAnsi="Arial" w:cs="Arial"/>
                <w:sz w:val="22"/>
                <w:szCs w:val="22"/>
              </w:rPr>
              <w:t xml:space="preserve">Dem Wunsch- und Wahlrecht der Eltern soll grundsätzlich bereits bei der Bedarfsplanung Rechnung getragen werden, insbesondere bei Einrichtungen mit überörtlicher Bedeutung. </w:t>
            </w:r>
          </w:p>
          <w:p w14:paraId="40901F14" w14:textId="77777777" w:rsidR="00EA28B1" w:rsidRPr="00502058" w:rsidRDefault="00EA28B1">
            <w:pPr>
              <w:rPr>
                <w:rFonts w:ascii="Arial" w:hAnsi="Arial" w:cs="Arial"/>
                <w:sz w:val="22"/>
                <w:szCs w:val="22"/>
              </w:rPr>
            </w:pPr>
          </w:p>
        </w:tc>
      </w:tr>
      <w:tr w:rsidR="00502058" w:rsidRPr="00502058" w14:paraId="10F24833" w14:textId="77777777" w:rsidTr="00502058">
        <w:tc>
          <w:tcPr>
            <w:tcW w:w="7792" w:type="dxa"/>
          </w:tcPr>
          <w:p w14:paraId="02E60B8E" w14:textId="77777777" w:rsidR="00502058" w:rsidRDefault="00502058" w:rsidP="000F791F">
            <w:pPr>
              <w:rPr>
                <w:rFonts w:ascii="Arial" w:eastAsia="Calibri" w:hAnsi="Arial" w:cs="Arial"/>
                <w:b/>
                <w:sz w:val="22"/>
                <w:szCs w:val="22"/>
                <w:lang w:eastAsia="en-US"/>
              </w:rPr>
            </w:pPr>
          </w:p>
          <w:p w14:paraId="4E55EEF9" w14:textId="77777777" w:rsidR="00EA28B1" w:rsidRPr="00502058" w:rsidRDefault="00EA28B1" w:rsidP="000F791F">
            <w:pPr>
              <w:rPr>
                <w:rFonts w:ascii="Arial" w:eastAsia="Calibri" w:hAnsi="Arial" w:cs="Arial"/>
                <w:b/>
                <w:sz w:val="22"/>
                <w:szCs w:val="22"/>
                <w:lang w:eastAsia="en-US"/>
              </w:rPr>
            </w:pPr>
            <w:r w:rsidRPr="00502058">
              <w:rPr>
                <w:rFonts w:ascii="Arial" w:eastAsia="Calibri" w:hAnsi="Arial" w:cs="Arial"/>
                <w:b/>
                <w:sz w:val="22"/>
                <w:szCs w:val="22"/>
                <w:lang w:eastAsia="en-US"/>
              </w:rPr>
              <w:t>§ 3 Personal- und Sachkosten</w:t>
            </w:r>
          </w:p>
          <w:p w14:paraId="51BD9CA0" w14:textId="77777777" w:rsidR="00EA28B1" w:rsidRPr="00502058" w:rsidRDefault="00EA28B1" w:rsidP="000F791F">
            <w:pPr>
              <w:rPr>
                <w:rFonts w:ascii="Arial" w:eastAsia="Calibri" w:hAnsi="Arial" w:cs="Arial"/>
                <w:b/>
                <w:sz w:val="22"/>
                <w:szCs w:val="22"/>
                <w:lang w:eastAsia="en-US"/>
              </w:rPr>
            </w:pPr>
          </w:p>
          <w:p w14:paraId="722E929E" w14:textId="77777777" w:rsidR="00EA28B1" w:rsidRPr="00502058" w:rsidRDefault="00EA28B1" w:rsidP="00FB3959">
            <w:pPr>
              <w:numPr>
                <w:ilvl w:val="0"/>
                <w:numId w:val="25"/>
              </w:numPr>
              <w:ind w:left="544" w:hanging="425"/>
              <w:rPr>
                <w:rFonts w:ascii="Arial" w:eastAsia="Calibri" w:hAnsi="Arial" w:cs="Arial"/>
                <w:sz w:val="22"/>
                <w:szCs w:val="22"/>
                <w:lang w:eastAsia="en-US"/>
              </w:rPr>
            </w:pPr>
            <w:r w:rsidRPr="00502058">
              <w:rPr>
                <w:rFonts w:ascii="Arial" w:eastAsia="Calibri" w:hAnsi="Arial" w:cs="Arial"/>
                <w:sz w:val="22"/>
                <w:szCs w:val="22"/>
                <w:lang w:eastAsia="en-US"/>
              </w:rPr>
              <w:t>Personalkosten für erforderliches pädagogisches Personal</w:t>
            </w:r>
          </w:p>
          <w:p w14:paraId="7FBBB832" w14:textId="77777777" w:rsidR="00EA28B1" w:rsidRPr="00502058" w:rsidRDefault="00EA28B1" w:rsidP="000F791F">
            <w:pPr>
              <w:ind w:left="750"/>
              <w:rPr>
                <w:rFonts w:ascii="Arial" w:eastAsia="Calibri" w:hAnsi="Arial" w:cs="Arial"/>
                <w:sz w:val="22"/>
                <w:szCs w:val="22"/>
                <w:lang w:eastAsia="en-US"/>
              </w:rPr>
            </w:pPr>
          </w:p>
          <w:p w14:paraId="5F965FA8" w14:textId="77777777" w:rsidR="00EA28B1" w:rsidRPr="00502058" w:rsidRDefault="00EA28B1" w:rsidP="006B610E">
            <w:pPr>
              <w:rPr>
                <w:rFonts w:ascii="Arial" w:eastAsia="Calibri" w:hAnsi="Arial" w:cs="Arial"/>
                <w:sz w:val="22"/>
                <w:szCs w:val="22"/>
                <w:lang w:eastAsia="en-US"/>
              </w:rPr>
            </w:pPr>
          </w:p>
          <w:p w14:paraId="26E095DC" w14:textId="77777777" w:rsidR="00EA28B1" w:rsidRPr="00502058" w:rsidRDefault="00EA28B1" w:rsidP="000F791F">
            <w:pPr>
              <w:spacing w:after="200" w:line="276" w:lineRule="auto"/>
              <w:ind w:left="142"/>
              <w:rPr>
                <w:rFonts w:ascii="Arial" w:eastAsia="Calibri" w:hAnsi="Arial" w:cs="Arial"/>
                <w:sz w:val="22"/>
                <w:szCs w:val="22"/>
                <w:lang w:eastAsia="en-US"/>
              </w:rPr>
            </w:pPr>
            <w:r w:rsidRPr="00502058">
              <w:rPr>
                <w:rFonts w:ascii="Arial" w:eastAsia="Calibri" w:hAnsi="Arial" w:cs="Arial"/>
                <w:sz w:val="22"/>
                <w:szCs w:val="22"/>
                <w:lang w:eastAsia="en-US"/>
              </w:rPr>
              <w:t xml:space="preserve">a) § 12 Absatz 1 und 2 Nr. 1 bis 4 </w:t>
            </w:r>
            <w:proofErr w:type="spellStart"/>
            <w:r w:rsidRPr="00502058">
              <w:rPr>
                <w:rFonts w:ascii="Arial" w:eastAsia="Calibri" w:hAnsi="Arial" w:cs="Arial"/>
                <w:sz w:val="22"/>
                <w:szCs w:val="22"/>
                <w:lang w:eastAsia="en-US"/>
              </w:rPr>
              <w:t>SächsKitaG</w:t>
            </w:r>
            <w:proofErr w:type="spellEnd"/>
          </w:p>
          <w:p w14:paraId="10E1ECFF" w14:textId="77777777" w:rsidR="00EA28B1" w:rsidRPr="00502058" w:rsidRDefault="00EA28B1" w:rsidP="006B610E">
            <w:pPr>
              <w:spacing w:after="200" w:line="276" w:lineRule="auto"/>
              <w:ind w:left="284" w:hanging="142"/>
              <w:rPr>
                <w:rFonts w:ascii="Arial" w:eastAsia="Calibri" w:hAnsi="Arial" w:cs="Arial"/>
                <w:sz w:val="22"/>
                <w:szCs w:val="22"/>
                <w:lang w:eastAsia="en-US"/>
              </w:rPr>
            </w:pPr>
            <w:r w:rsidRPr="00502058">
              <w:rPr>
                <w:rFonts w:ascii="Arial" w:eastAsia="Calibri" w:hAnsi="Arial" w:cs="Arial"/>
                <w:sz w:val="22"/>
                <w:szCs w:val="22"/>
                <w:lang w:eastAsia="en-US"/>
              </w:rPr>
              <w:t>b) § 12 Abs. 2 Nr. 5 Fachkräfte für mittelbare pädagogische Tätigkeiten</w:t>
            </w:r>
          </w:p>
          <w:p w14:paraId="464D9E78" w14:textId="77777777" w:rsidR="00EA28B1" w:rsidRPr="00502058" w:rsidRDefault="00EA28B1" w:rsidP="000F791F">
            <w:pPr>
              <w:spacing w:after="200" w:line="276" w:lineRule="auto"/>
              <w:ind w:left="142"/>
              <w:rPr>
                <w:rFonts w:ascii="Arial" w:eastAsia="Calibri" w:hAnsi="Arial" w:cs="Arial"/>
                <w:sz w:val="22"/>
                <w:szCs w:val="22"/>
                <w:lang w:eastAsia="en-US"/>
              </w:rPr>
            </w:pPr>
          </w:p>
          <w:p w14:paraId="2AC54566" w14:textId="77777777" w:rsidR="00502058" w:rsidRDefault="00502058" w:rsidP="000F791F">
            <w:pPr>
              <w:spacing w:after="200" w:line="276" w:lineRule="auto"/>
              <w:ind w:left="142"/>
              <w:rPr>
                <w:rFonts w:ascii="Arial" w:eastAsia="Calibri" w:hAnsi="Arial" w:cs="Arial"/>
                <w:sz w:val="22"/>
                <w:szCs w:val="22"/>
                <w:lang w:eastAsia="en-US"/>
              </w:rPr>
            </w:pPr>
          </w:p>
          <w:p w14:paraId="6D0431CB" w14:textId="77777777" w:rsidR="00502058" w:rsidRDefault="00502058" w:rsidP="000F791F">
            <w:pPr>
              <w:spacing w:after="200" w:line="276" w:lineRule="auto"/>
              <w:ind w:left="142"/>
              <w:rPr>
                <w:rFonts w:ascii="Arial" w:eastAsia="Calibri" w:hAnsi="Arial" w:cs="Arial"/>
                <w:sz w:val="22"/>
                <w:szCs w:val="22"/>
                <w:lang w:eastAsia="en-US"/>
              </w:rPr>
            </w:pPr>
          </w:p>
          <w:p w14:paraId="54F72D7C" w14:textId="77777777" w:rsidR="00502058" w:rsidRDefault="00502058" w:rsidP="000F791F">
            <w:pPr>
              <w:spacing w:after="200" w:line="276" w:lineRule="auto"/>
              <w:ind w:left="142"/>
              <w:rPr>
                <w:rFonts w:ascii="Arial" w:eastAsia="Calibri" w:hAnsi="Arial" w:cs="Arial"/>
                <w:sz w:val="22"/>
                <w:szCs w:val="22"/>
                <w:lang w:eastAsia="en-US"/>
              </w:rPr>
            </w:pPr>
          </w:p>
          <w:p w14:paraId="2998C7E3" w14:textId="77777777" w:rsidR="00EA28B1" w:rsidRPr="00502058" w:rsidRDefault="00EA28B1" w:rsidP="000F791F">
            <w:pPr>
              <w:spacing w:after="200" w:line="276" w:lineRule="auto"/>
              <w:ind w:left="142"/>
              <w:rPr>
                <w:rFonts w:ascii="Arial" w:eastAsia="Calibri" w:hAnsi="Arial" w:cs="Arial"/>
                <w:sz w:val="22"/>
                <w:szCs w:val="22"/>
                <w:lang w:eastAsia="en-US"/>
              </w:rPr>
            </w:pPr>
            <w:r w:rsidRPr="00502058">
              <w:rPr>
                <w:rFonts w:ascii="Arial" w:eastAsia="Calibri" w:hAnsi="Arial" w:cs="Arial"/>
                <w:sz w:val="22"/>
                <w:szCs w:val="22"/>
                <w:lang w:eastAsia="en-US"/>
              </w:rPr>
              <w:t xml:space="preserve">c) § 1 </w:t>
            </w:r>
            <w:proofErr w:type="spellStart"/>
            <w:r w:rsidRPr="00502058">
              <w:rPr>
                <w:rFonts w:ascii="Arial" w:eastAsia="Calibri" w:hAnsi="Arial" w:cs="Arial"/>
                <w:sz w:val="22"/>
                <w:szCs w:val="22"/>
                <w:lang w:eastAsia="en-US"/>
              </w:rPr>
              <w:t>SächsKitaFinVO</w:t>
            </w:r>
            <w:proofErr w:type="spellEnd"/>
            <w:r w:rsidRPr="00502058">
              <w:rPr>
                <w:rFonts w:ascii="Arial" w:eastAsia="Calibri" w:hAnsi="Arial" w:cs="Arial"/>
                <w:sz w:val="22"/>
                <w:szCs w:val="22"/>
                <w:lang w:eastAsia="en-US"/>
              </w:rPr>
              <w:t xml:space="preserve"> (Schulvorbereitung)</w:t>
            </w:r>
          </w:p>
          <w:p w14:paraId="65392122" w14:textId="77777777" w:rsidR="00EA28B1" w:rsidRPr="00502058" w:rsidRDefault="00EA28B1" w:rsidP="000F791F">
            <w:pPr>
              <w:spacing w:after="200" w:line="276" w:lineRule="auto"/>
              <w:ind w:left="284" w:hanging="142"/>
              <w:rPr>
                <w:rFonts w:ascii="Arial" w:eastAsia="Calibri" w:hAnsi="Arial" w:cs="Arial"/>
                <w:sz w:val="22"/>
                <w:szCs w:val="22"/>
                <w:lang w:eastAsia="en-US"/>
              </w:rPr>
            </w:pPr>
          </w:p>
          <w:p w14:paraId="5BB9151A" w14:textId="77777777" w:rsidR="00EA28B1" w:rsidRPr="00502058" w:rsidRDefault="00EA28B1" w:rsidP="000F791F">
            <w:pPr>
              <w:spacing w:after="200" w:line="276" w:lineRule="auto"/>
              <w:ind w:left="284" w:hanging="142"/>
              <w:rPr>
                <w:rFonts w:ascii="Arial" w:eastAsia="Calibri" w:hAnsi="Arial" w:cs="Arial"/>
                <w:sz w:val="22"/>
                <w:szCs w:val="22"/>
                <w:lang w:eastAsia="en-US"/>
              </w:rPr>
            </w:pPr>
            <w:r w:rsidRPr="00502058">
              <w:rPr>
                <w:rFonts w:ascii="Arial" w:eastAsia="Calibri" w:hAnsi="Arial" w:cs="Arial"/>
                <w:sz w:val="22"/>
                <w:szCs w:val="22"/>
                <w:lang w:eastAsia="en-US"/>
              </w:rPr>
              <w:t xml:space="preserve">d) § 4 Abs. 1 </w:t>
            </w:r>
            <w:proofErr w:type="spellStart"/>
            <w:r w:rsidRPr="00502058">
              <w:rPr>
                <w:rFonts w:ascii="Arial" w:eastAsia="Calibri" w:hAnsi="Arial" w:cs="Arial"/>
                <w:sz w:val="22"/>
                <w:szCs w:val="22"/>
                <w:lang w:eastAsia="en-US"/>
              </w:rPr>
              <w:t>SächsKitaIntegrVO</w:t>
            </w:r>
            <w:proofErr w:type="spellEnd"/>
          </w:p>
          <w:p w14:paraId="666B7B08" w14:textId="77777777" w:rsidR="00EA28B1" w:rsidRDefault="00EA28B1" w:rsidP="000F791F">
            <w:pPr>
              <w:spacing w:after="200" w:line="276" w:lineRule="auto"/>
              <w:rPr>
                <w:rFonts w:ascii="Arial" w:eastAsia="Calibri" w:hAnsi="Arial" w:cs="Arial"/>
                <w:szCs w:val="22"/>
                <w:lang w:eastAsia="en-US"/>
              </w:rPr>
            </w:pPr>
          </w:p>
          <w:p w14:paraId="445BD406" w14:textId="77777777" w:rsidR="00EA28B1" w:rsidRPr="00502058" w:rsidRDefault="00EA28B1" w:rsidP="005D7323">
            <w:pPr>
              <w:spacing w:after="200" w:line="276" w:lineRule="auto"/>
              <w:ind w:left="284"/>
              <w:rPr>
                <w:rFonts w:ascii="Arial" w:eastAsia="Calibri" w:hAnsi="Arial" w:cs="Arial"/>
                <w:sz w:val="22"/>
                <w:szCs w:val="22"/>
                <w:lang w:eastAsia="en-US"/>
              </w:rPr>
            </w:pPr>
            <w:r w:rsidRPr="00502058">
              <w:rPr>
                <w:rFonts w:ascii="Arial" w:eastAsia="Calibri" w:hAnsi="Arial" w:cs="Arial"/>
                <w:sz w:val="22"/>
                <w:szCs w:val="22"/>
                <w:lang w:eastAsia="en-US"/>
              </w:rPr>
              <w:t>(2) Personalkosten für weiteres Personal im pädagogischen Bereich</w:t>
            </w:r>
          </w:p>
          <w:p w14:paraId="11E1B629" w14:textId="77777777" w:rsidR="00EA28B1" w:rsidRPr="00502058" w:rsidRDefault="00EA28B1" w:rsidP="000F791F">
            <w:pPr>
              <w:ind w:left="768"/>
              <w:rPr>
                <w:rFonts w:ascii="Arial" w:eastAsia="Calibri" w:hAnsi="Arial" w:cs="Arial"/>
                <w:sz w:val="22"/>
                <w:szCs w:val="22"/>
                <w:lang w:eastAsia="en-US"/>
              </w:rPr>
            </w:pPr>
          </w:p>
          <w:p w14:paraId="1B15FD6B" w14:textId="77777777" w:rsidR="00502058" w:rsidRDefault="00502058" w:rsidP="000F791F">
            <w:pPr>
              <w:ind w:left="284"/>
              <w:rPr>
                <w:rFonts w:ascii="Arial" w:eastAsia="Calibri" w:hAnsi="Arial" w:cs="Arial"/>
                <w:sz w:val="22"/>
                <w:szCs w:val="22"/>
                <w:lang w:eastAsia="en-US"/>
              </w:rPr>
            </w:pPr>
          </w:p>
          <w:p w14:paraId="35A7A007" w14:textId="77777777" w:rsidR="00EA28B1" w:rsidRPr="00502058" w:rsidRDefault="00EA28B1" w:rsidP="000F791F">
            <w:pPr>
              <w:ind w:left="284"/>
              <w:rPr>
                <w:rFonts w:ascii="Arial" w:eastAsia="Calibri" w:hAnsi="Arial" w:cs="Arial"/>
                <w:sz w:val="22"/>
                <w:szCs w:val="22"/>
                <w:lang w:eastAsia="en-US"/>
              </w:rPr>
            </w:pPr>
            <w:r w:rsidRPr="00502058">
              <w:rPr>
                <w:rFonts w:ascii="Arial" w:eastAsia="Calibri" w:hAnsi="Arial" w:cs="Arial"/>
                <w:sz w:val="22"/>
                <w:szCs w:val="22"/>
                <w:lang w:eastAsia="en-US"/>
              </w:rPr>
              <w:t>(3) Personalkosten für Verwaltungs- und Wirtschaftspersonal</w:t>
            </w:r>
          </w:p>
          <w:p w14:paraId="7AB3022F" w14:textId="77777777" w:rsidR="00EA28B1" w:rsidRPr="00502058" w:rsidRDefault="00EA28B1" w:rsidP="000F791F">
            <w:pPr>
              <w:ind w:left="720"/>
              <w:rPr>
                <w:rFonts w:ascii="Arial" w:eastAsia="Calibri" w:hAnsi="Arial" w:cs="Arial"/>
                <w:i/>
                <w:strike/>
                <w:sz w:val="22"/>
                <w:szCs w:val="22"/>
                <w:lang w:eastAsia="en-US"/>
              </w:rPr>
            </w:pPr>
          </w:p>
          <w:p w14:paraId="4067B684" w14:textId="77777777" w:rsidR="00EA28B1" w:rsidRPr="00502058" w:rsidRDefault="00EA28B1" w:rsidP="000F791F">
            <w:pPr>
              <w:rPr>
                <w:rFonts w:ascii="Arial" w:eastAsia="Calibri" w:hAnsi="Arial" w:cs="Arial"/>
                <w:i/>
                <w:sz w:val="22"/>
                <w:szCs w:val="22"/>
                <w:lang w:eastAsia="en-US"/>
              </w:rPr>
            </w:pPr>
          </w:p>
          <w:p w14:paraId="65D1C017" w14:textId="77777777" w:rsidR="00EA28B1" w:rsidRPr="00502058" w:rsidRDefault="00EA28B1" w:rsidP="000F791F">
            <w:pPr>
              <w:rPr>
                <w:rFonts w:ascii="Arial" w:eastAsia="Calibri" w:hAnsi="Arial" w:cs="Arial"/>
                <w:i/>
                <w:sz w:val="22"/>
                <w:szCs w:val="22"/>
                <w:lang w:eastAsia="en-US"/>
              </w:rPr>
            </w:pPr>
          </w:p>
          <w:p w14:paraId="3AC31FE7" w14:textId="77777777" w:rsidR="00EA28B1" w:rsidRPr="00502058" w:rsidRDefault="00EA28B1" w:rsidP="000F791F">
            <w:pPr>
              <w:rPr>
                <w:rFonts w:ascii="Arial" w:eastAsia="Calibri" w:hAnsi="Arial" w:cs="Arial"/>
                <w:i/>
                <w:sz w:val="22"/>
                <w:szCs w:val="22"/>
                <w:lang w:eastAsia="en-US"/>
              </w:rPr>
            </w:pPr>
          </w:p>
          <w:p w14:paraId="6AABA9D2" w14:textId="77777777" w:rsidR="00EA28B1" w:rsidRPr="00502058" w:rsidRDefault="00EA28B1" w:rsidP="000F791F">
            <w:pPr>
              <w:rPr>
                <w:rFonts w:ascii="Arial" w:eastAsia="Calibri" w:hAnsi="Arial" w:cs="Arial"/>
                <w:i/>
                <w:sz w:val="22"/>
                <w:szCs w:val="22"/>
                <w:lang w:eastAsia="en-US"/>
              </w:rPr>
            </w:pPr>
          </w:p>
          <w:p w14:paraId="569ED360" w14:textId="77777777" w:rsidR="00EA28B1" w:rsidRPr="00502058" w:rsidRDefault="00EA28B1" w:rsidP="000F791F">
            <w:pPr>
              <w:rPr>
                <w:rFonts w:ascii="Arial" w:eastAsia="Calibri" w:hAnsi="Arial" w:cs="Arial"/>
                <w:i/>
                <w:sz w:val="22"/>
                <w:szCs w:val="22"/>
                <w:lang w:eastAsia="en-US"/>
              </w:rPr>
            </w:pPr>
          </w:p>
          <w:p w14:paraId="261FEDE8" w14:textId="77777777" w:rsidR="00EA28B1" w:rsidRPr="00502058" w:rsidRDefault="00EA28B1" w:rsidP="000F791F">
            <w:pPr>
              <w:rPr>
                <w:rFonts w:ascii="Arial" w:eastAsia="Calibri" w:hAnsi="Arial" w:cs="Arial"/>
                <w:i/>
                <w:sz w:val="22"/>
                <w:szCs w:val="22"/>
                <w:lang w:eastAsia="en-US"/>
              </w:rPr>
            </w:pPr>
          </w:p>
          <w:p w14:paraId="31F6A391" w14:textId="77777777" w:rsidR="00EA28B1" w:rsidRPr="00502058" w:rsidRDefault="00EA28B1" w:rsidP="000F791F">
            <w:pPr>
              <w:rPr>
                <w:rFonts w:ascii="Arial" w:eastAsia="Calibri" w:hAnsi="Arial" w:cs="Arial"/>
                <w:i/>
                <w:sz w:val="22"/>
                <w:szCs w:val="22"/>
                <w:lang w:eastAsia="en-US"/>
              </w:rPr>
            </w:pPr>
          </w:p>
          <w:p w14:paraId="5DEDB3B0" w14:textId="77777777" w:rsidR="00EA28B1" w:rsidRPr="00502058" w:rsidRDefault="00EA28B1" w:rsidP="000F791F">
            <w:pPr>
              <w:rPr>
                <w:rFonts w:ascii="Arial" w:eastAsia="Calibri" w:hAnsi="Arial" w:cs="Arial"/>
                <w:i/>
                <w:sz w:val="22"/>
                <w:szCs w:val="22"/>
                <w:lang w:eastAsia="en-US"/>
              </w:rPr>
            </w:pPr>
          </w:p>
          <w:p w14:paraId="031341C1" w14:textId="77777777" w:rsidR="00EA28B1" w:rsidRPr="00502058" w:rsidRDefault="00EA28B1" w:rsidP="000F791F">
            <w:pPr>
              <w:rPr>
                <w:rFonts w:ascii="Arial" w:eastAsia="Calibri" w:hAnsi="Arial" w:cs="Arial"/>
                <w:i/>
                <w:sz w:val="22"/>
                <w:szCs w:val="22"/>
                <w:lang w:eastAsia="en-US"/>
              </w:rPr>
            </w:pPr>
          </w:p>
          <w:p w14:paraId="14CE4249" w14:textId="77777777" w:rsidR="00EA28B1" w:rsidRDefault="00EA28B1" w:rsidP="000F791F">
            <w:pPr>
              <w:rPr>
                <w:rFonts w:ascii="Arial" w:eastAsia="Calibri" w:hAnsi="Arial" w:cs="Arial"/>
                <w:i/>
                <w:sz w:val="22"/>
                <w:szCs w:val="22"/>
                <w:lang w:eastAsia="en-US"/>
              </w:rPr>
            </w:pPr>
          </w:p>
          <w:p w14:paraId="47D1B4B3" w14:textId="77777777" w:rsidR="00502058" w:rsidRDefault="00502058" w:rsidP="000F791F">
            <w:pPr>
              <w:rPr>
                <w:rFonts w:ascii="Arial" w:eastAsia="Calibri" w:hAnsi="Arial" w:cs="Arial"/>
                <w:i/>
                <w:sz w:val="22"/>
                <w:szCs w:val="22"/>
                <w:lang w:eastAsia="en-US"/>
              </w:rPr>
            </w:pPr>
          </w:p>
          <w:p w14:paraId="530E2120" w14:textId="77777777" w:rsidR="00502058" w:rsidRDefault="00502058" w:rsidP="000F791F">
            <w:pPr>
              <w:rPr>
                <w:rFonts w:ascii="Arial" w:eastAsia="Calibri" w:hAnsi="Arial" w:cs="Arial"/>
                <w:i/>
                <w:sz w:val="22"/>
                <w:szCs w:val="22"/>
                <w:lang w:eastAsia="en-US"/>
              </w:rPr>
            </w:pPr>
          </w:p>
          <w:p w14:paraId="6019AA41" w14:textId="77777777" w:rsidR="00502058" w:rsidRPr="00502058" w:rsidRDefault="00502058" w:rsidP="000F791F">
            <w:pPr>
              <w:rPr>
                <w:rFonts w:ascii="Arial" w:eastAsia="Calibri" w:hAnsi="Arial" w:cs="Arial"/>
                <w:i/>
                <w:sz w:val="22"/>
                <w:szCs w:val="22"/>
                <w:lang w:eastAsia="en-US"/>
              </w:rPr>
            </w:pPr>
          </w:p>
          <w:p w14:paraId="53A57374" w14:textId="77777777" w:rsidR="00EA28B1" w:rsidRPr="00502058" w:rsidRDefault="00EA28B1" w:rsidP="000F791F">
            <w:pPr>
              <w:ind w:left="284"/>
              <w:rPr>
                <w:rFonts w:ascii="Arial" w:eastAsia="Calibri" w:hAnsi="Arial" w:cs="Arial"/>
                <w:b/>
                <w:sz w:val="22"/>
                <w:szCs w:val="22"/>
                <w:lang w:eastAsia="en-US"/>
              </w:rPr>
            </w:pPr>
          </w:p>
          <w:p w14:paraId="0D4AFBF1" w14:textId="77777777" w:rsidR="00EA28B1" w:rsidRPr="00502058" w:rsidRDefault="00EA28B1" w:rsidP="000F791F">
            <w:pPr>
              <w:ind w:left="284"/>
              <w:rPr>
                <w:rFonts w:ascii="Arial" w:eastAsia="Calibri" w:hAnsi="Arial" w:cs="Arial"/>
                <w:sz w:val="22"/>
                <w:szCs w:val="22"/>
                <w:lang w:eastAsia="en-US"/>
              </w:rPr>
            </w:pPr>
            <w:r w:rsidRPr="00502058">
              <w:rPr>
                <w:rFonts w:ascii="Arial" w:eastAsia="Calibri" w:hAnsi="Arial" w:cs="Arial"/>
                <w:sz w:val="22"/>
                <w:szCs w:val="22"/>
                <w:lang w:eastAsia="en-US"/>
              </w:rPr>
              <w:t>(4) Sachkosten sind</w:t>
            </w:r>
          </w:p>
          <w:p w14:paraId="10AFF504" w14:textId="77777777" w:rsidR="00EA28B1" w:rsidRPr="00502058" w:rsidRDefault="00EA28B1" w:rsidP="000F791F">
            <w:pPr>
              <w:rPr>
                <w:rFonts w:ascii="Arial" w:eastAsia="Calibri" w:hAnsi="Arial" w:cs="Arial"/>
                <w:i/>
                <w:sz w:val="22"/>
                <w:szCs w:val="22"/>
                <w:lang w:eastAsia="en-US"/>
              </w:rPr>
            </w:pPr>
          </w:p>
          <w:p w14:paraId="4957513A" w14:textId="77777777" w:rsidR="00EA28B1" w:rsidRPr="00502058" w:rsidRDefault="00EA28B1" w:rsidP="000F791F">
            <w:pPr>
              <w:rPr>
                <w:rFonts w:ascii="Arial" w:eastAsia="Calibri" w:hAnsi="Arial" w:cs="Arial"/>
                <w:i/>
                <w:sz w:val="22"/>
                <w:szCs w:val="22"/>
                <w:u w:val="single"/>
                <w:lang w:eastAsia="en-US"/>
              </w:rPr>
            </w:pPr>
            <w:r w:rsidRPr="00502058">
              <w:rPr>
                <w:rFonts w:ascii="Arial" w:eastAsia="Calibri" w:hAnsi="Arial" w:cs="Arial"/>
                <w:i/>
                <w:sz w:val="22"/>
                <w:szCs w:val="22"/>
                <w:u w:val="single"/>
                <w:lang w:eastAsia="en-US"/>
              </w:rPr>
              <w:t>Variante 1</w:t>
            </w:r>
          </w:p>
          <w:p w14:paraId="35D3EF72" w14:textId="77777777" w:rsidR="00EA28B1" w:rsidRPr="00502058" w:rsidRDefault="00EA28B1" w:rsidP="000F791F">
            <w:pPr>
              <w:rPr>
                <w:rFonts w:ascii="Arial" w:eastAsia="Calibri" w:hAnsi="Arial" w:cs="Arial"/>
                <w:i/>
                <w:sz w:val="22"/>
                <w:szCs w:val="22"/>
                <w:u w:val="single"/>
                <w:lang w:eastAsia="en-US"/>
              </w:rPr>
            </w:pPr>
          </w:p>
          <w:p w14:paraId="1E95A5EF"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die Aufwendungen gemäß Ziffern 3.1. bis 3.11 des Kalkulationsblattes</w:t>
            </w:r>
          </w:p>
          <w:p w14:paraId="6E0B7A2B" w14:textId="77777777" w:rsidR="00EA28B1" w:rsidRPr="00502058" w:rsidRDefault="00EA28B1" w:rsidP="000F791F">
            <w:pPr>
              <w:rPr>
                <w:rFonts w:ascii="Arial" w:eastAsia="Calibri" w:hAnsi="Arial" w:cs="Arial"/>
                <w:sz w:val="22"/>
                <w:szCs w:val="22"/>
                <w:lang w:eastAsia="en-US"/>
              </w:rPr>
            </w:pPr>
          </w:p>
          <w:p w14:paraId="495AB43D" w14:textId="77777777" w:rsidR="00EA28B1" w:rsidRPr="00502058" w:rsidRDefault="00EA28B1" w:rsidP="000F791F">
            <w:pPr>
              <w:rPr>
                <w:rFonts w:ascii="Arial" w:eastAsia="Calibri" w:hAnsi="Arial" w:cs="Arial"/>
                <w:i/>
                <w:sz w:val="22"/>
                <w:szCs w:val="22"/>
                <w:u w:val="single"/>
                <w:lang w:eastAsia="en-US"/>
              </w:rPr>
            </w:pPr>
            <w:r w:rsidRPr="00502058">
              <w:rPr>
                <w:rFonts w:ascii="Arial" w:eastAsia="Calibri" w:hAnsi="Arial" w:cs="Arial"/>
                <w:i/>
                <w:sz w:val="22"/>
                <w:szCs w:val="22"/>
                <w:u w:val="single"/>
                <w:lang w:eastAsia="en-US"/>
              </w:rPr>
              <w:t>Variante 2</w:t>
            </w:r>
          </w:p>
          <w:p w14:paraId="37C1624D" w14:textId="77777777" w:rsidR="00EA28B1" w:rsidRPr="00502058" w:rsidRDefault="00EA28B1" w:rsidP="000F791F">
            <w:pPr>
              <w:rPr>
                <w:rFonts w:ascii="Arial" w:eastAsia="Calibri" w:hAnsi="Arial" w:cs="Arial"/>
                <w:i/>
                <w:sz w:val="22"/>
                <w:szCs w:val="22"/>
                <w:u w:val="single"/>
                <w:lang w:eastAsia="en-US"/>
              </w:rPr>
            </w:pPr>
          </w:p>
          <w:p w14:paraId="10E4EB28"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 xml:space="preserve">die Aufwendungen für </w:t>
            </w:r>
          </w:p>
          <w:p w14:paraId="391E2670"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pädagogisches Material</w:t>
            </w:r>
          </w:p>
          <w:p w14:paraId="54B56669"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Sächlicher Verwaltungsaufwand</w:t>
            </w:r>
          </w:p>
          <w:p w14:paraId="4E26AE2C"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Wirtschaftsbedarf</w:t>
            </w:r>
          </w:p>
          <w:p w14:paraId="3CF4BAA2"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Energie und Brennstoffe</w:t>
            </w:r>
          </w:p>
          <w:p w14:paraId="13A89ADE"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Dienstleistungen</w:t>
            </w:r>
          </w:p>
          <w:p w14:paraId="4649EB19"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Fort- und Weiterbildung</w:t>
            </w:r>
          </w:p>
          <w:p w14:paraId="1CCCFD9E"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Steuern, Abgaben, Versicherungen</w:t>
            </w:r>
          </w:p>
          <w:p w14:paraId="7F2A6093"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Beschaffung von Inventar</w:t>
            </w:r>
          </w:p>
          <w:p w14:paraId="17C7E0DD"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Unterhaltung von Inventar und Gebäude</w:t>
            </w:r>
          </w:p>
          <w:p w14:paraId="6A0A42B1"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ggf. Verpflegung</w:t>
            </w:r>
          </w:p>
          <w:p w14:paraId="26AD7A49"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 xml:space="preserve">ggf. Sonstige Aufwendungen </w:t>
            </w:r>
          </w:p>
          <w:p w14:paraId="68391144" w14:textId="77777777" w:rsidR="00EA28B1" w:rsidRPr="00502058" w:rsidRDefault="00EA28B1" w:rsidP="000F791F">
            <w:pPr>
              <w:rPr>
                <w:rFonts w:ascii="Arial" w:eastAsia="Calibri" w:hAnsi="Arial" w:cs="Arial"/>
                <w:sz w:val="22"/>
                <w:szCs w:val="22"/>
                <w:lang w:eastAsia="en-US"/>
              </w:rPr>
            </w:pPr>
          </w:p>
          <w:p w14:paraId="70585A3B" w14:textId="77777777" w:rsidR="00EA28B1" w:rsidRPr="00502058" w:rsidRDefault="00EA28B1" w:rsidP="000F791F">
            <w:pPr>
              <w:rPr>
                <w:rFonts w:ascii="Arial" w:eastAsia="Calibri" w:hAnsi="Arial" w:cs="Arial"/>
                <w:sz w:val="22"/>
                <w:szCs w:val="22"/>
                <w:lang w:eastAsia="en-US"/>
              </w:rPr>
            </w:pPr>
          </w:p>
          <w:p w14:paraId="088A854B" w14:textId="77777777" w:rsidR="00EA28B1" w:rsidRPr="00502058" w:rsidRDefault="00EA28B1" w:rsidP="000F791F">
            <w:pPr>
              <w:rPr>
                <w:rFonts w:ascii="Arial" w:eastAsia="Calibri" w:hAnsi="Arial" w:cs="Arial"/>
                <w:b/>
                <w:sz w:val="22"/>
                <w:szCs w:val="22"/>
                <w:highlight w:val="yellow"/>
                <w:lang w:eastAsia="en-US"/>
              </w:rPr>
            </w:pPr>
            <w:r w:rsidRPr="00502058">
              <w:rPr>
                <w:rFonts w:ascii="Arial" w:eastAsia="Calibri" w:hAnsi="Arial" w:cs="Arial"/>
                <w:b/>
                <w:sz w:val="22"/>
                <w:szCs w:val="22"/>
                <w:lang w:eastAsia="en-US"/>
              </w:rPr>
              <w:t xml:space="preserve">(5) Gesondert auszuweisende Sachkosten </w:t>
            </w:r>
          </w:p>
          <w:p w14:paraId="45284B76"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Miete/Vergleichsmiete/Pacht</w:t>
            </w:r>
          </w:p>
          <w:p w14:paraId="35E3D711"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Zinsen</w:t>
            </w:r>
          </w:p>
          <w:p w14:paraId="00BE81EB" w14:textId="77777777" w:rsidR="00EA28B1" w:rsidRPr="00502058" w:rsidRDefault="00EA28B1" w:rsidP="000F791F">
            <w:pPr>
              <w:numPr>
                <w:ilvl w:val="0"/>
                <w:numId w:val="21"/>
              </w:numPr>
              <w:rPr>
                <w:rFonts w:ascii="Arial" w:eastAsia="Calibri" w:hAnsi="Arial" w:cs="Arial"/>
                <w:sz w:val="22"/>
                <w:szCs w:val="22"/>
                <w:lang w:eastAsia="en-US"/>
              </w:rPr>
            </w:pPr>
            <w:r w:rsidRPr="00502058">
              <w:rPr>
                <w:rFonts w:ascii="Arial" w:eastAsia="Calibri" w:hAnsi="Arial" w:cs="Arial"/>
                <w:sz w:val="22"/>
                <w:szCs w:val="22"/>
                <w:lang w:eastAsia="en-US"/>
              </w:rPr>
              <w:t>Abschreibungen</w:t>
            </w:r>
          </w:p>
          <w:p w14:paraId="278AC693" w14:textId="77777777" w:rsidR="00EA28B1" w:rsidRPr="00502058" w:rsidRDefault="00EA28B1" w:rsidP="00A52F30">
            <w:pPr>
              <w:jc w:val="both"/>
              <w:rPr>
                <w:rFonts w:ascii="Arial" w:hAnsi="Arial" w:cs="Arial"/>
                <w:b/>
                <w:sz w:val="22"/>
                <w:szCs w:val="22"/>
              </w:rPr>
            </w:pPr>
          </w:p>
        </w:tc>
        <w:tc>
          <w:tcPr>
            <w:tcW w:w="7087" w:type="dxa"/>
          </w:tcPr>
          <w:p w14:paraId="11F0C3B5" w14:textId="77777777" w:rsidR="00EA28B1" w:rsidRPr="00502058" w:rsidRDefault="00EA28B1" w:rsidP="000F791F">
            <w:pPr>
              <w:rPr>
                <w:rFonts w:ascii="Arial" w:eastAsia="Calibri" w:hAnsi="Arial" w:cs="Arial"/>
                <w:sz w:val="22"/>
                <w:szCs w:val="22"/>
                <w:lang w:eastAsia="en-US"/>
              </w:rPr>
            </w:pPr>
          </w:p>
          <w:p w14:paraId="5C90AE9D" w14:textId="77777777" w:rsidR="00EA28B1" w:rsidRPr="00502058" w:rsidRDefault="00EA28B1" w:rsidP="000F791F">
            <w:pPr>
              <w:rPr>
                <w:rFonts w:ascii="Arial" w:eastAsia="Calibri" w:hAnsi="Arial" w:cs="Arial"/>
                <w:sz w:val="22"/>
                <w:szCs w:val="22"/>
                <w:lang w:eastAsia="en-US"/>
              </w:rPr>
            </w:pPr>
          </w:p>
          <w:p w14:paraId="3587938A"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Personalkosten, die direkt der Einrichtung zugeordnet sind und unmittelbar dem geltenden Personalschlüssel entsprechen.</w:t>
            </w:r>
          </w:p>
          <w:p w14:paraId="2D33F6D7" w14:textId="77777777" w:rsidR="00EA28B1" w:rsidRPr="00502058" w:rsidRDefault="00EA28B1" w:rsidP="000F791F">
            <w:pPr>
              <w:ind w:firstLine="34"/>
              <w:rPr>
                <w:rFonts w:ascii="Arial" w:eastAsia="Calibri" w:hAnsi="Arial" w:cs="Arial"/>
                <w:sz w:val="22"/>
                <w:szCs w:val="22"/>
                <w:lang w:eastAsia="en-US"/>
              </w:rPr>
            </w:pPr>
          </w:p>
          <w:p w14:paraId="3D916A8D" w14:textId="77777777" w:rsidR="00EA28B1" w:rsidRPr="00502058" w:rsidRDefault="00EA28B1" w:rsidP="00FB3959">
            <w:pPr>
              <w:rPr>
                <w:rFonts w:ascii="Arial" w:eastAsia="Calibri" w:hAnsi="Arial" w:cs="Arial"/>
                <w:sz w:val="22"/>
                <w:szCs w:val="22"/>
                <w:lang w:eastAsia="en-US"/>
              </w:rPr>
            </w:pPr>
            <w:r w:rsidRPr="00502058">
              <w:rPr>
                <w:rFonts w:ascii="Arial" w:eastAsia="Calibri" w:hAnsi="Arial" w:cs="Arial"/>
                <w:sz w:val="22"/>
                <w:szCs w:val="22"/>
                <w:lang w:eastAsia="en-US"/>
              </w:rPr>
              <w:t>Sofern in der Kommune vom Regelfall des § 12 Absatz 2 abweichende bessere Personalschlüssel angewendet werden sollen oder nach Betriebserlaubnis angewendet werden müssen, sind diese Grundlage der Vereinbarung.</w:t>
            </w:r>
          </w:p>
          <w:p w14:paraId="0EB171E7" w14:textId="77777777" w:rsidR="00EA28B1" w:rsidRPr="00502058" w:rsidRDefault="00EA28B1" w:rsidP="00FB3959">
            <w:pPr>
              <w:rPr>
                <w:rFonts w:ascii="Arial" w:eastAsia="Calibri" w:hAnsi="Arial" w:cs="Arial"/>
                <w:sz w:val="22"/>
                <w:szCs w:val="22"/>
                <w:lang w:eastAsia="en-US"/>
              </w:rPr>
            </w:pPr>
          </w:p>
          <w:p w14:paraId="486B53C1"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Beispiele: Zusätzliches Personal für längere Öffnungszeiten oder für Einrichtungen mit besonderen Bedarfen.</w:t>
            </w:r>
          </w:p>
          <w:p w14:paraId="5878ECBA" w14:textId="77777777" w:rsidR="00EA28B1" w:rsidRPr="00502058" w:rsidRDefault="00EA28B1" w:rsidP="000F791F">
            <w:pPr>
              <w:rPr>
                <w:rFonts w:ascii="Arial" w:eastAsia="Calibri" w:hAnsi="Arial" w:cs="Arial"/>
                <w:sz w:val="22"/>
                <w:szCs w:val="22"/>
                <w:lang w:eastAsia="en-US"/>
              </w:rPr>
            </w:pPr>
          </w:p>
          <w:p w14:paraId="321E7EB4"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lastRenderedPageBreak/>
              <w:t xml:space="preserve">Personal in Ausbildung, soweit im Schlüssel berücksichtigt. </w:t>
            </w:r>
          </w:p>
          <w:p w14:paraId="56EF7EC7" w14:textId="77777777" w:rsidR="00EA28B1" w:rsidRPr="00502058" w:rsidRDefault="00EA28B1" w:rsidP="000F791F">
            <w:pPr>
              <w:rPr>
                <w:rFonts w:ascii="Arial" w:eastAsia="Calibri" w:hAnsi="Arial" w:cs="Arial"/>
                <w:sz w:val="22"/>
                <w:szCs w:val="22"/>
                <w:lang w:eastAsia="en-US"/>
              </w:rPr>
            </w:pPr>
          </w:p>
          <w:p w14:paraId="3CDF8BC2"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lang w:eastAsia="en-US"/>
              </w:rPr>
              <w:t>Hier sind auch Kosten zu erfassen für Personal in Zeitarbeit, soweit dies zur Einhaltung des Schlüssels notwendig ist und der Einsatz im Vorfeld vereinbart wurde.</w:t>
            </w:r>
          </w:p>
          <w:p w14:paraId="670167CB" w14:textId="77777777" w:rsidR="00EA28B1" w:rsidRPr="00502058" w:rsidRDefault="00EA28B1" w:rsidP="000F791F">
            <w:pPr>
              <w:rPr>
                <w:rFonts w:ascii="Arial" w:eastAsia="Calibri" w:hAnsi="Arial" w:cs="Arial"/>
                <w:sz w:val="22"/>
                <w:szCs w:val="22"/>
                <w:lang w:eastAsia="en-US"/>
              </w:rPr>
            </w:pPr>
          </w:p>
          <w:p w14:paraId="3BF7BA2D" w14:textId="77777777" w:rsidR="00EA28B1" w:rsidRPr="00502058" w:rsidRDefault="00EA28B1" w:rsidP="000F791F">
            <w:pPr>
              <w:rPr>
                <w:rFonts w:ascii="Arial" w:hAnsi="Arial" w:cs="Arial"/>
                <w:iCs/>
                <w:sz w:val="22"/>
                <w:szCs w:val="22"/>
              </w:rPr>
            </w:pPr>
            <w:r w:rsidRPr="00502058">
              <w:rPr>
                <w:rFonts w:ascii="Arial" w:hAnsi="Arial" w:cs="Arial"/>
                <w:iCs/>
                <w:sz w:val="22"/>
                <w:szCs w:val="22"/>
              </w:rPr>
              <w:t>Bei Einrichtungen in denen keine Schulvorbereitung erfolgt (Hort /Krippe) bzw. die keine Integrationsplätze vorhalten, sind die Buchstaben b) und c) ggf. zu streichen und § 4 entsprechend anzupassen.</w:t>
            </w:r>
          </w:p>
          <w:p w14:paraId="29AE2B9D" w14:textId="77777777" w:rsidR="00EA28B1" w:rsidRPr="00502058" w:rsidRDefault="00EA28B1" w:rsidP="000F791F">
            <w:pPr>
              <w:jc w:val="both"/>
              <w:rPr>
                <w:rFonts w:ascii="Arial" w:hAnsi="Arial" w:cs="Arial"/>
                <w:sz w:val="22"/>
                <w:szCs w:val="22"/>
              </w:rPr>
            </w:pPr>
          </w:p>
          <w:p w14:paraId="19CBE2A8"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z.B. anteilige Finanzierung von Praxisanleitung, Personal in Ausbildung, soweit noch nicht bei Abs. 1 berücksichtigt oder Freiwilligendienste.</w:t>
            </w:r>
          </w:p>
          <w:p w14:paraId="3DC2F87C" w14:textId="77777777" w:rsidR="00EA28B1" w:rsidRPr="00502058" w:rsidRDefault="00EA28B1" w:rsidP="000F791F">
            <w:pPr>
              <w:jc w:val="both"/>
              <w:rPr>
                <w:rFonts w:ascii="Arial" w:hAnsi="Arial" w:cs="Arial"/>
                <w:sz w:val="22"/>
                <w:szCs w:val="22"/>
              </w:rPr>
            </w:pPr>
          </w:p>
          <w:p w14:paraId="7BC38263"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 xml:space="preserve">Personalkosten nach Abs. 2 werden in der Abrechnung nach § 14 Abs. 2 </w:t>
            </w:r>
            <w:proofErr w:type="spellStart"/>
            <w:r w:rsidRPr="00502058">
              <w:rPr>
                <w:rFonts w:ascii="Arial" w:hAnsi="Arial" w:cs="Arial"/>
                <w:sz w:val="22"/>
                <w:szCs w:val="22"/>
              </w:rPr>
              <w:t>SächsKitaG</w:t>
            </w:r>
            <w:proofErr w:type="spellEnd"/>
            <w:r w:rsidRPr="00502058">
              <w:rPr>
                <w:rFonts w:ascii="Arial" w:hAnsi="Arial" w:cs="Arial"/>
                <w:sz w:val="22"/>
                <w:szCs w:val="22"/>
              </w:rPr>
              <w:t xml:space="preserve"> (Bekanntmachung Betriebskosten) bei den Sachkosten ausgewiesen</w:t>
            </w:r>
          </w:p>
          <w:p w14:paraId="166E0BE6" w14:textId="77777777" w:rsidR="00EA28B1" w:rsidRPr="00502058" w:rsidRDefault="00EA28B1" w:rsidP="000F791F">
            <w:pPr>
              <w:jc w:val="both"/>
              <w:rPr>
                <w:rFonts w:ascii="Arial" w:hAnsi="Arial" w:cs="Arial"/>
                <w:sz w:val="22"/>
                <w:szCs w:val="22"/>
              </w:rPr>
            </w:pPr>
          </w:p>
          <w:p w14:paraId="16CB3AD1"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 xml:space="preserve">Personalkosten für Verwaltungs- und Wirtschaftspersonal </w:t>
            </w:r>
          </w:p>
          <w:p w14:paraId="0D9C299D"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(siehe auch Ziffern 2.1. bis 2.5 des Kalkulationsblattes)</w:t>
            </w:r>
          </w:p>
          <w:p w14:paraId="3AF51CAA" w14:textId="77777777" w:rsidR="00EA28B1" w:rsidRPr="00502058" w:rsidRDefault="00EA28B1" w:rsidP="000F791F">
            <w:pPr>
              <w:jc w:val="both"/>
              <w:rPr>
                <w:rFonts w:ascii="Arial" w:hAnsi="Arial" w:cs="Arial"/>
                <w:sz w:val="22"/>
                <w:szCs w:val="22"/>
              </w:rPr>
            </w:pPr>
          </w:p>
          <w:p w14:paraId="68597B2D" w14:textId="77777777" w:rsidR="00EA28B1" w:rsidRPr="00502058" w:rsidRDefault="00EA28B1" w:rsidP="000F791F">
            <w:pPr>
              <w:numPr>
                <w:ilvl w:val="0"/>
                <w:numId w:val="26"/>
              </w:numPr>
              <w:jc w:val="both"/>
              <w:rPr>
                <w:rFonts w:ascii="Arial" w:hAnsi="Arial" w:cs="Arial"/>
                <w:sz w:val="22"/>
                <w:szCs w:val="22"/>
              </w:rPr>
            </w:pPr>
            <w:r w:rsidRPr="00502058">
              <w:rPr>
                <w:rFonts w:ascii="Arial" w:hAnsi="Arial" w:cs="Arial"/>
                <w:sz w:val="22"/>
                <w:szCs w:val="22"/>
              </w:rPr>
              <w:t>Verwaltungskräfte</w:t>
            </w:r>
          </w:p>
          <w:p w14:paraId="4BD749E2" w14:textId="77777777" w:rsidR="00EA28B1" w:rsidRPr="00502058" w:rsidRDefault="00EA28B1" w:rsidP="000F791F">
            <w:pPr>
              <w:numPr>
                <w:ilvl w:val="0"/>
                <w:numId w:val="26"/>
              </w:numPr>
              <w:jc w:val="both"/>
              <w:rPr>
                <w:rFonts w:ascii="Arial" w:hAnsi="Arial" w:cs="Arial"/>
                <w:sz w:val="22"/>
                <w:szCs w:val="22"/>
              </w:rPr>
            </w:pPr>
            <w:r w:rsidRPr="00502058">
              <w:rPr>
                <w:rFonts w:ascii="Arial" w:hAnsi="Arial" w:cs="Arial"/>
                <w:sz w:val="22"/>
                <w:szCs w:val="22"/>
              </w:rPr>
              <w:t>Reinigungskräfte</w:t>
            </w:r>
          </w:p>
          <w:p w14:paraId="1D3A4975" w14:textId="77777777" w:rsidR="00EA28B1" w:rsidRPr="00502058" w:rsidRDefault="00EA28B1" w:rsidP="000F791F">
            <w:pPr>
              <w:numPr>
                <w:ilvl w:val="0"/>
                <w:numId w:val="26"/>
              </w:numPr>
              <w:jc w:val="both"/>
              <w:rPr>
                <w:rFonts w:ascii="Arial" w:hAnsi="Arial" w:cs="Arial"/>
                <w:sz w:val="22"/>
                <w:szCs w:val="22"/>
              </w:rPr>
            </w:pPr>
            <w:r w:rsidRPr="00502058">
              <w:rPr>
                <w:rFonts w:ascii="Arial" w:hAnsi="Arial" w:cs="Arial"/>
                <w:sz w:val="22"/>
                <w:szCs w:val="22"/>
              </w:rPr>
              <w:t>Hausmeister</w:t>
            </w:r>
          </w:p>
          <w:p w14:paraId="6020C5A0" w14:textId="77777777" w:rsidR="00EA28B1" w:rsidRPr="00502058" w:rsidRDefault="00EA28B1" w:rsidP="000F791F">
            <w:pPr>
              <w:jc w:val="both"/>
              <w:rPr>
                <w:rFonts w:ascii="Arial" w:hAnsi="Arial" w:cs="Arial"/>
                <w:sz w:val="22"/>
                <w:szCs w:val="22"/>
              </w:rPr>
            </w:pPr>
          </w:p>
          <w:p w14:paraId="644A66D6"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Sofern die Kommune die Verpflegungskosten mitfinanzieren möchte, können hier Kosten für Küchenkräfte ebenfalls einbezogen werden.</w:t>
            </w:r>
          </w:p>
          <w:p w14:paraId="1558062C" w14:textId="77777777" w:rsidR="00EA28B1" w:rsidRPr="00502058" w:rsidRDefault="00EA28B1" w:rsidP="000F791F">
            <w:pPr>
              <w:jc w:val="both"/>
              <w:rPr>
                <w:rFonts w:ascii="Arial" w:hAnsi="Arial" w:cs="Arial"/>
                <w:b/>
                <w:sz w:val="22"/>
                <w:szCs w:val="22"/>
              </w:rPr>
            </w:pPr>
          </w:p>
          <w:p w14:paraId="6CF18512"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 xml:space="preserve">Unter Berücksichtigung der gesetzlichen Grundlagen z.B. Brandschutz, Arbeitsschutz, Datenschutz etc. </w:t>
            </w:r>
          </w:p>
          <w:p w14:paraId="088B017F"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Das Kalkulationsblatt ist Anlage zur RV</w:t>
            </w:r>
          </w:p>
          <w:p w14:paraId="57C525A6" w14:textId="77777777" w:rsidR="00EA28B1" w:rsidRPr="00502058" w:rsidRDefault="00EA28B1" w:rsidP="000F791F">
            <w:pPr>
              <w:jc w:val="both"/>
              <w:rPr>
                <w:rFonts w:ascii="Arial" w:hAnsi="Arial" w:cs="Arial"/>
                <w:sz w:val="22"/>
                <w:szCs w:val="22"/>
              </w:rPr>
            </w:pPr>
          </w:p>
          <w:p w14:paraId="41423A34"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Sächlicher Verwaltungsaufwand umfasst auch Fremdleistungen und zentrale Leistungen des Trägers.</w:t>
            </w:r>
          </w:p>
          <w:p w14:paraId="24BFC21F" w14:textId="77777777" w:rsidR="00EA28B1" w:rsidRPr="00502058" w:rsidRDefault="00EA28B1" w:rsidP="000F791F">
            <w:pPr>
              <w:rPr>
                <w:rFonts w:ascii="Arial" w:eastAsia="Calibri" w:hAnsi="Arial" w:cs="Arial"/>
                <w:b/>
                <w:sz w:val="22"/>
                <w:szCs w:val="22"/>
                <w:lang w:eastAsia="en-US"/>
              </w:rPr>
            </w:pPr>
          </w:p>
          <w:p w14:paraId="6B86E1F2"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u w:val="single"/>
                <w:lang w:eastAsia="en-US"/>
              </w:rPr>
              <w:t xml:space="preserve">Aufwand für Beschaffung </w:t>
            </w:r>
            <w:r w:rsidRPr="00502058">
              <w:rPr>
                <w:rFonts w:ascii="Arial" w:eastAsia="Calibri" w:hAnsi="Arial" w:cs="Arial"/>
                <w:sz w:val="22"/>
                <w:szCs w:val="22"/>
                <w:lang w:eastAsia="en-US"/>
              </w:rPr>
              <w:t>von Inventar beinhaltet Anschaffungen bis 800 Euro. Alle darüberhinausgehenden Beschaffungen gelten als Investitionen und werden nach den Regeln des EStG abgeschrieben.</w:t>
            </w:r>
          </w:p>
          <w:p w14:paraId="3096F415" w14:textId="77777777" w:rsidR="00EA28B1" w:rsidRPr="00502058" w:rsidRDefault="00EA28B1" w:rsidP="000F791F">
            <w:pPr>
              <w:jc w:val="both"/>
              <w:rPr>
                <w:rFonts w:ascii="Arial" w:hAnsi="Arial" w:cs="Arial"/>
                <w:sz w:val="22"/>
                <w:szCs w:val="22"/>
              </w:rPr>
            </w:pPr>
          </w:p>
          <w:p w14:paraId="2A1E8426" w14:textId="77777777" w:rsidR="00EA28B1" w:rsidRPr="00502058" w:rsidRDefault="00EA28B1" w:rsidP="000F791F">
            <w:pPr>
              <w:rPr>
                <w:rFonts w:ascii="Arial" w:eastAsia="Calibri" w:hAnsi="Arial" w:cs="Arial"/>
                <w:sz w:val="22"/>
                <w:szCs w:val="22"/>
                <w:lang w:eastAsia="en-US"/>
              </w:rPr>
            </w:pPr>
            <w:r w:rsidRPr="00502058">
              <w:rPr>
                <w:rFonts w:ascii="Arial" w:eastAsia="Calibri" w:hAnsi="Arial" w:cs="Arial"/>
                <w:sz w:val="22"/>
                <w:szCs w:val="22"/>
                <w:u w:val="single"/>
                <w:lang w:eastAsia="en-US"/>
              </w:rPr>
              <w:t>Aufwand für Unterhaltung</w:t>
            </w:r>
            <w:r w:rsidRPr="00502058">
              <w:rPr>
                <w:rFonts w:ascii="Arial" w:eastAsia="Calibri" w:hAnsi="Arial" w:cs="Arial"/>
                <w:sz w:val="22"/>
                <w:szCs w:val="22"/>
                <w:lang w:eastAsia="en-US"/>
              </w:rPr>
              <w:t xml:space="preserve"> von Inventar und Gebäude</w:t>
            </w:r>
            <w:r w:rsidRPr="00502058">
              <w:rPr>
                <w:rFonts w:ascii="Arial" w:eastAsia="Calibri" w:hAnsi="Arial" w:cs="Arial"/>
                <w:sz w:val="22"/>
                <w:szCs w:val="22"/>
                <w:u w:val="single"/>
                <w:lang w:eastAsia="en-US"/>
              </w:rPr>
              <w:t>:</w:t>
            </w:r>
            <w:r w:rsidRPr="00502058">
              <w:rPr>
                <w:rFonts w:ascii="Arial" w:eastAsia="Calibri" w:hAnsi="Arial" w:cs="Arial"/>
                <w:sz w:val="22"/>
                <w:szCs w:val="22"/>
                <w:lang w:eastAsia="en-US"/>
              </w:rPr>
              <w:t xml:space="preserve"> siehe hierzu die gesonderten Abgrenzungshinweise.</w:t>
            </w:r>
          </w:p>
          <w:p w14:paraId="6FC07A52" w14:textId="77777777" w:rsidR="00EA28B1" w:rsidRPr="00502058" w:rsidRDefault="00EA28B1" w:rsidP="000F791F">
            <w:pPr>
              <w:jc w:val="both"/>
              <w:rPr>
                <w:rFonts w:ascii="Arial" w:hAnsi="Arial" w:cs="Arial"/>
                <w:sz w:val="22"/>
                <w:szCs w:val="22"/>
              </w:rPr>
            </w:pPr>
          </w:p>
          <w:p w14:paraId="462197CC" w14:textId="77777777" w:rsidR="00EA28B1" w:rsidRPr="00502058" w:rsidRDefault="00EA28B1" w:rsidP="000F791F">
            <w:pPr>
              <w:jc w:val="both"/>
              <w:rPr>
                <w:rFonts w:ascii="Arial" w:hAnsi="Arial" w:cs="Arial"/>
                <w:sz w:val="22"/>
                <w:szCs w:val="22"/>
              </w:rPr>
            </w:pPr>
          </w:p>
          <w:p w14:paraId="11C93844" w14:textId="77777777" w:rsidR="00EA28B1" w:rsidRPr="00502058" w:rsidRDefault="00EA28B1" w:rsidP="000F791F">
            <w:pPr>
              <w:jc w:val="both"/>
              <w:rPr>
                <w:rFonts w:ascii="Arial" w:hAnsi="Arial" w:cs="Arial"/>
                <w:sz w:val="22"/>
                <w:szCs w:val="22"/>
              </w:rPr>
            </w:pPr>
          </w:p>
          <w:p w14:paraId="6F80434B" w14:textId="77777777" w:rsidR="00EA28B1" w:rsidRPr="00502058" w:rsidRDefault="00EA28B1" w:rsidP="000F791F">
            <w:pPr>
              <w:jc w:val="both"/>
              <w:rPr>
                <w:rFonts w:ascii="Arial" w:hAnsi="Arial" w:cs="Arial"/>
                <w:sz w:val="22"/>
                <w:szCs w:val="22"/>
              </w:rPr>
            </w:pPr>
          </w:p>
          <w:p w14:paraId="26A29619" w14:textId="77777777" w:rsidR="00EA28B1" w:rsidRPr="00502058" w:rsidRDefault="00EA28B1" w:rsidP="000F791F">
            <w:pPr>
              <w:jc w:val="both"/>
              <w:rPr>
                <w:rFonts w:ascii="Arial" w:hAnsi="Arial" w:cs="Arial"/>
                <w:sz w:val="22"/>
                <w:szCs w:val="22"/>
              </w:rPr>
            </w:pPr>
          </w:p>
          <w:p w14:paraId="46650EAE" w14:textId="77777777" w:rsidR="00EA28B1" w:rsidRPr="00502058" w:rsidRDefault="00EA28B1" w:rsidP="000F791F">
            <w:pPr>
              <w:jc w:val="both"/>
              <w:rPr>
                <w:rFonts w:ascii="Arial" w:hAnsi="Arial" w:cs="Arial"/>
                <w:sz w:val="22"/>
                <w:szCs w:val="22"/>
              </w:rPr>
            </w:pPr>
            <w:r w:rsidRPr="00502058">
              <w:rPr>
                <w:rFonts w:ascii="Arial" w:hAnsi="Arial" w:cs="Arial"/>
                <w:sz w:val="22"/>
                <w:szCs w:val="22"/>
              </w:rPr>
              <w:t xml:space="preserve">Diese Sachkosten dürfen entsprechend § 14 Absatz 2 Satz 3 </w:t>
            </w:r>
            <w:proofErr w:type="spellStart"/>
            <w:r w:rsidRPr="00502058">
              <w:rPr>
                <w:rFonts w:ascii="Arial" w:hAnsi="Arial" w:cs="Arial"/>
                <w:sz w:val="22"/>
                <w:szCs w:val="22"/>
              </w:rPr>
              <w:t>SächsKitaG</w:t>
            </w:r>
            <w:proofErr w:type="spellEnd"/>
            <w:r w:rsidRPr="00502058">
              <w:rPr>
                <w:rFonts w:ascii="Arial" w:hAnsi="Arial" w:cs="Arial"/>
                <w:sz w:val="22"/>
                <w:szCs w:val="22"/>
              </w:rPr>
              <w:t xml:space="preserve"> nicht in die Elternbeiträge einberechnet werden.</w:t>
            </w:r>
          </w:p>
          <w:p w14:paraId="2DF0FBA2" w14:textId="77777777" w:rsidR="00EA28B1" w:rsidRPr="00502058" w:rsidRDefault="00EA28B1" w:rsidP="00A52F30">
            <w:pPr>
              <w:jc w:val="both"/>
              <w:rPr>
                <w:rFonts w:ascii="Arial" w:hAnsi="Arial" w:cs="Arial"/>
                <w:b/>
                <w:sz w:val="22"/>
                <w:szCs w:val="22"/>
              </w:rPr>
            </w:pPr>
          </w:p>
        </w:tc>
      </w:tr>
      <w:tr w:rsidR="00502058" w:rsidRPr="00502058" w14:paraId="416B504C" w14:textId="77777777" w:rsidTr="00502058">
        <w:tc>
          <w:tcPr>
            <w:tcW w:w="7792" w:type="dxa"/>
          </w:tcPr>
          <w:p w14:paraId="39C897E8" w14:textId="77777777" w:rsidR="00502058" w:rsidRPr="00502058" w:rsidRDefault="00502058">
            <w:pPr>
              <w:rPr>
                <w:rFonts w:ascii="Arial" w:hAnsi="Arial" w:cs="Arial"/>
                <w:sz w:val="22"/>
                <w:szCs w:val="22"/>
              </w:rPr>
            </w:pPr>
          </w:p>
          <w:p w14:paraId="5F786EC7" w14:textId="77777777" w:rsidR="00EA28B1" w:rsidRPr="00502058" w:rsidRDefault="00EA28B1" w:rsidP="00725FE8">
            <w:pPr>
              <w:rPr>
                <w:rFonts w:ascii="Arial" w:eastAsia="Calibri" w:hAnsi="Arial" w:cs="Arial"/>
                <w:b/>
                <w:sz w:val="22"/>
                <w:szCs w:val="22"/>
                <w:lang w:eastAsia="en-US"/>
              </w:rPr>
            </w:pPr>
            <w:r w:rsidRPr="00502058">
              <w:rPr>
                <w:rFonts w:ascii="Arial" w:eastAsia="Calibri" w:hAnsi="Arial" w:cs="Arial"/>
                <w:b/>
                <w:sz w:val="22"/>
                <w:szCs w:val="22"/>
                <w:lang w:eastAsia="en-US"/>
              </w:rPr>
              <w:t>§ 4 Höhe der Personal- und Sachkosten</w:t>
            </w:r>
          </w:p>
          <w:p w14:paraId="2A3EBDC8" w14:textId="77777777" w:rsidR="00EA28B1" w:rsidRPr="00502058" w:rsidRDefault="00EA28B1" w:rsidP="00725FE8">
            <w:pPr>
              <w:rPr>
                <w:rFonts w:ascii="Arial" w:eastAsia="Calibri" w:hAnsi="Arial" w:cs="Arial"/>
                <w:sz w:val="22"/>
                <w:szCs w:val="22"/>
                <w:lang w:eastAsia="en-US"/>
              </w:rPr>
            </w:pPr>
          </w:p>
          <w:p w14:paraId="4403744D" w14:textId="77777777" w:rsidR="00EA28B1" w:rsidRPr="00502058" w:rsidRDefault="00EA28B1" w:rsidP="00725FE8">
            <w:pPr>
              <w:rPr>
                <w:rFonts w:ascii="Arial" w:eastAsia="Calibri" w:hAnsi="Arial" w:cs="Arial"/>
                <w:strike/>
                <w:sz w:val="22"/>
                <w:szCs w:val="22"/>
                <w:lang w:eastAsia="en-US"/>
              </w:rPr>
            </w:pPr>
            <w:r w:rsidRPr="00502058">
              <w:rPr>
                <w:rFonts w:ascii="Arial" w:eastAsia="Calibri" w:hAnsi="Arial" w:cs="Arial"/>
                <w:sz w:val="22"/>
                <w:szCs w:val="22"/>
                <w:lang w:eastAsia="en-US"/>
              </w:rPr>
              <w:t xml:space="preserve">Grundlage sind </w:t>
            </w:r>
          </w:p>
          <w:p w14:paraId="53919539" w14:textId="77777777" w:rsidR="00EA28B1" w:rsidRPr="00502058" w:rsidRDefault="00EA28B1" w:rsidP="00725FE8">
            <w:pPr>
              <w:rPr>
                <w:rFonts w:ascii="Arial" w:eastAsia="Calibri" w:hAnsi="Arial" w:cs="Arial"/>
                <w:sz w:val="22"/>
                <w:szCs w:val="22"/>
                <w:lang w:eastAsia="en-US"/>
              </w:rPr>
            </w:pPr>
          </w:p>
          <w:p w14:paraId="13169117"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(1) Personalkosten für pädagogische Fachkräfte nach § 3 Absatz 1</w:t>
            </w:r>
          </w:p>
          <w:p w14:paraId="63C8C99D" w14:textId="77777777" w:rsidR="00EA28B1" w:rsidRPr="00502058" w:rsidRDefault="00EA28B1" w:rsidP="00725FE8">
            <w:pPr>
              <w:rPr>
                <w:rFonts w:ascii="Arial" w:eastAsia="Calibri" w:hAnsi="Arial" w:cs="Arial"/>
                <w:strike/>
                <w:sz w:val="22"/>
                <w:szCs w:val="22"/>
                <w:lang w:eastAsia="en-US"/>
              </w:rPr>
            </w:pPr>
          </w:p>
          <w:p w14:paraId="28EB76F6" w14:textId="77777777" w:rsidR="00EA28B1" w:rsidRPr="00502058" w:rsidRDefault="00EA28B1" w:rsidP="00725FE8">
            <w:pPr>
              <w:rPr>
                <w:rFonts w:ascii="Arial" w:eastAsia="Calibri" w:hAnsi="Arial" w:cs="Arial"/>
                <w:b/>
                <w:sz w:val="22"/>
                <w:szCs w:val="22"/>
                <w:lang w:eastAsia="en-US"/>
              </w:rPr>
            </w:pPr>
            <w:r w:rsidRPr="00502058">
              <w:rPr>
                <w:rFonts w:ascii="Arial" w:eastAsia="Calibri" w:hAnsi="Arial" w:cs="Arial"/>
                <w:b/>
                <w:sz w:val="22"/>
                <w:szCs w:val="22"/>
                <w:lang w:eastAsia="en-US"/>
              </w:rPr>
              <w:t>Alternative 1</w:t>
            </w:r>
          </w:p>
          <w:p w14:paraId="6C3F768F"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Grundlagen der Personalbemessung sind die betreuten Kinder im Jahresdurchschnitt.</w:t>
            </w:r>
          </w:p>
          <w:p w14:paraId="59B438D2" w14:textId="77777777" w:rsidR="00EA28B1" w:rsidRPr="00502058" w:rsidRDefault="00EA28B1" w:rsidP="00725FE8">
            <w:pPr>
              <w:rPr>
                <w:rFonts w:ascii="Arial" w:eastAsia="Calibri" w:hAnsi="Arial" w:cs="Arial"/>
                <w:sz w:val="22"/>
                <w:szCs w:val="22"/>
                <w:lang w:eastAsia="en-US"/>
              </w:rPr>
            </w:pPr>
          </w:p>
          <w:p w14:paraId="71F4A747" w14:textId="77777777" w:rsidR="00EA28B1" w:rsidRPr="00502058" w:rsidRDefault="00EA28B1" w:rsidP="00725FE8">
            <w:pPr>
              <w:rPr>
                <w:rFonts w:ascii="Arial" w:eastAsia="Calibri" w:hAnsi="Arial" w:cs="Arial"/>
                <w:b/>
                <w:sz w:val="22"/>
                <w:szCs w:val="22"/>
                <w:lang w:eastAsia="en-US"/>
              </w:rPr>
            </w:pPr>
            <w:r w:rsidRPr="00502058">
              <w:rPr>
                <w:rFonts w:ascii="Arial" w:eastAsia="Calibri" w:hAnsi="Arial" w:cs="Arial"/>
                <w:b/>
                <w:sz w:val="22"/>
                <w:szCs w:val="22"/>
                <w:lang w:eastAsia="en-US"/>
              </w:rPr>
              <w:t>Alternative 2</w:t>
            </w:r>
          </w:p>
          <w:p w14:paraId="51C24A93"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Grundlage der Personalbemessung sind die betreuten Kinder am 1. April jeden Jahres.</w:t>
            </w:r>
          </w:p>
          <w:p w14:paraId="25B3C5F1" w14:textId="77777777" w:rsidR="00EA28B1" w:rsidRPr="00502058" w:rsidRDefault="00EA28B1" w:rsidP="00725FE8">
            <w:pPr>
              <w:rPr>
                <w:rFonts w:ascii="Arial" w:eastAsia="Calibri" w:hAnsi="Arial" w:cs="Arial"/>
                <w:sz w:val="22"/>
                <w:szCs w:val="22"/>
                <w:lang w:eastAsia="en-US"/>
              </w:rPr>
            </w:pPr>
          </w:p>
          <w:p w14:paraId="7CBD6E89" w14:textId="77777777" w:rsidR="00EA28B1" w:rsidRPr="00502058" w:rsidRDefault="00EA28B1" w:rsidP="00725FE8">
            <w:pPr>
              <w:rPr>
                <w:rFonts w:ascii="Arial" w:eastAsia="Calibri" w:hAnsi="Arial" w:cs="Arial"/>
                <w:sz w:val="22"/>
                <w:szCs w:val="22"/>
                <w:lang w:eastAsia="en-US"/>
              </w:rPr>
            </w:pPr>
          </w:p>
          <w:p w14:paraId="0A46829F" w14:textId="77777777" w:rsidR="00EA28B1" w:rsidRPr="00502058" w:rsidRDefault="00EA28B1" w:rsidP="00725FE8">
            <w:pPr>
              <w:ind w:left="426" w:hanging="426"/>
              <w:rPr>
                <w:rFonts w:ascii="Arial" w:eastAsia="Calibri" w:hAnsi="Arial" w:cs="Arial"/>
                <w:sz w:val="22"/>
                <w:szCs w:val="22"/>
                <w:lang w:eastAsia="en-US"/>
              </w:rPr>
            </w:pPr>
          </w:p>
          <w:p w14:paraId="4E0DC32F" w14:textId="77777777" w:rsidR="00EA28B1" w:rsidRPr="00502058" w:rsidRDefault="00EA28B1" w:rsidP="00725FE8">
            <w:pPr>
              <w:ind w:left="426" w:hanging="426"/>
              <w:rPr>
                <w:rFonts w:ascii="Arial" w:eastAsia="Calibri" w:hAnsi="Arial" w:cs="Arial"/>
                <w:sz w:val="22"/>
                <w:szCs w:val="22"/>
                <w:lang w:eastAsia="en-US"/>
              </w:rPr>
            </w:pPr>
          </w:p>
          <w:p w14:paraId="0105CF79" w14:textId="77777777" w:rsidR="00EA28B1" w:rsidRPr="00502058" w:rsidRDefault="00EA28B1" w:rsidP="00725FE8">
            <w:pPr>
              <w:ind w:left="426" w:hanging="426"/>
              <w:rPr>
                <w:rFonts w:ascii="Arial" w:eastAsia="Calibri" w:hAnsi="Arial" w:cs="Arial"/>
                <w:sz w:val="22"/>
                <w:szCs w:val="22"/>
                <w:lang w:eastAsia="en-US"/>
              </w:rPr>
            </w:pPr>
          </w:p>
          <w:p w14:paraId="56F50FED" w14:textId="77777777" w:rsidR="00EA28B1" w:rsidRPr="00502058" w:rsidRDefault="00EA28B1" w:rsidP="00725FE8">
            <w:pPr>
              <w:ind w:left="426" w:hanging="426"/>
              <w:rPr>
                <w:rFonts w:ascii="Arial" w:eastAsia="Calibri" w:hAnsi="Arial" w:cs="Arial"/>
                <w:sz w:val="22"/>
                <w:szCs w:val="22"/>
                <w:lang w:eastAsia="en-US"/>
              </w:rPr>
            </w:pPr>
          </w:p>
          <w:p w14:paraId="1270CF11" w14:textId="77777777" w:rsidR="00EA28B1" w:rsidRPr="00502058" w:rsidRDefault="00EA28B1" w:rsidP="00725FE8">
            <w:pPr>
              <w:ind w:left="426" w:hanging="426"/>
              <w:rPr>
                <w:rFonts w:ascii="Arial" w:eastAsia="Calibri" w:hAnsi="Arial" w:cs="Arial"/>
                <w:sz w:val="22"/>
                <w:szCs w:val="22"/>
                <w:lang w:eastAsia="en-US"/>
              </w:rPr>
            </w:pPr>
          </w:p>
          <w:p w14:paraId="0CC4878F"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Für Kinder, die im Rahmen der Integration Eingliederungshilfe erhalten </w:t>
            </w:r>
            <w:r w:rsidR="00A9631D">
              <w:rPr>
                <w:rFonts w:ascii="Arial" w:eastAsia="Calibri" w:hAnsi="Arial" w:cs="Arial"/>
                <w:sz w:val="22"/>
                <w:szCs w:val="22"/>
                <w:lang w:eastAsia="en-US"/>
              </w:rPr>
              <w:t>(§ 3 Abs. 1 Buchstabe d</w:t>
            </w:r>
            <w:r w:rsidRPr="00502058">
              <w:rPr>
                <w:rFonts w:ascii="Arial" w:eastAsia="Calibri" w:hAnsi="Arial" w:cs="Arial"/>
                <w:sz w:val="22"/>
                <w:szCs w:val="22"/>
                <w:lang w:eastAsia="en-US"/>
              </w:rPr>
              <w:t>) werden pauschal 246,50 Euro pro Monat anerkannt.</w:t>
            </w:r>
          </w:p>
          <w:p w14:paraId="6A913E41" w14:textId="77777777" w:rsidR="00EA28B1" w:rsidRPr="00502058" w:rsidRDefault="00EA28B1" w:rsidP="00725FE8">
            <w:pPr>
              <w:rPr>
                <w:rFonts w:ascii="Arial" w:eastAsia="Calibri" w:hAnsi="Arial" w:cs="Arial"/>
                <w:sz w:val="22"/>
                <w:szCs w:val="22"/>
                <w:lang w:eastAsia="en-US"/>
              </w:rPr>
            </w:pPr>
          </w:p>
          <w:p w14:paraId="610E447D" w14:textId="77777777" w:rsidR="00EA28B1" w:rsidRPr="00502058" w:rsidRDefault="00EA28B1" w:rsidP="00725FE8">
            <w:pPr>
              <w:rPr>
                <w:rFonts w:ascii="Arial" w:eastAsia="Calibri" w:hAnsi="Arial" w:cs="Arial"/>
                <w:sz w:val="22"/>
                <w:szCs w:val="22"/>
                <w:lang w:eastAsia="en-US"/>
              </w:rPr>
            </w:pPr>
          </w:p>
          <w:p w14:paraId="7B66596E" w14:textId="77777777" w:rsidR="00EA28B1" w:rsidRPr="00502058" w:rsidRDefault="00EA28B1" w:rsidP="00725FE8">
            <w:pPr>
              <w:rPr>
                <w:rFonts w:ascii="Arial" w:eastAsia="Calibri" w:hAnsi="Arial" w:cs="Arial"/>
                <w:sz w:val="22"/>
                <w:szCs w:val="22"/>
                <w:lang w:eastAsia="en-US"/>
              </w:rPr>
            </w:pPr>
          </w:p>
          <w:p w14:paraId="2081D1FD" w14:textId="77777777" w:rsidR="00EA28B1" w:rsidRPr="00502058" w:rsidRDefault="00EA28B1" w:rsidP="00725FE8">
            <w:pPr>
              <w:rPr>
                <w:rFonts w:ascii="Arial" w:eastAsia="Calibri" w:hAnsi="Arial" w:cs="Arial"/>
                <w:sz w:val="22"/>
                <w:szCs w:val="22"/>
                <w:lang w:eastAsia="en-US"/>
              </w:rPr>
            </w:pPr>
          </w:p>
          <w:p w14:paraId="2F61A8A9" w14:textId="77777777" w:rsidR="00EA28B1" w:rsidRPr="00502058" w:rsidRDefault="00EA28B1" w:rsidP="00725FE8">
            <w:pPr>
              <w:rPr>
                <w:rFonts w:ascii="Arial" w:eastAsia="Calibri" w:hAnsi="Arial" w:cs="Arial"/>
                <w:sz w:val="22"/>
                <w:szCs w:val="22"/>
                <w:lang w:eastAsia="en-US"/>
              </w:rPr>
            </w:pPr>
          </w:p>
          <w:p w14:paraId="50901563" w14:textId="77777777" w:rsidR="00EA28B1" w:rsidRPr="00502058" w:rsidRDefault="00EA28B1" w:rsidP="00725FE8">
            <w:pPr>
              <w:rPr>
                <w:rFonts w:ascii="Arial" w:eastAsia="Calibri" w:hAnsi="Arial" w:cs="Arial"/>
                <w:sz w:val="22"/>
                <w:szCs w:val="22"/>
                <w:lang w:eastAsia="en-US"/>
              </w:rPr>
            </w:pPr>
          </w:p>
          <w:p w14:paraId="4291676F" w14:textId="77777777" w:rsidR="00EA28B1" w:rsidRPr="00502058" w:rsidRDefault="00EA28B1" w:rsidP="00725FE8">
            <w:pPr>
              <w:rPr>
                <w:rFonts w:ascii="Arial" w:eastAsia="Calibri" w:hAnsi="Arial" w:cs="Arial"/>
                <w:sz w:val="22"/>
                <w:szCs w:val="22"/>
                <w:lang w:eastAsia="en-US"/>
              </w:rPr>
            </w:pPr>
          </w:p>
          <w:p w14:paraId="5F39D973" w14:textId="77777777" w:rsidR="00EA28B1" w:rsidRPr="00502058" w:rsidRDefault="00EA28B1" w:rsidP="00725FE8">
            <w:pPr>
              <w:rPr>
                <w:rFonts w:ascii="Arial" w:eastAsia="Calibri" w:hAnsi="Arial" w:cs="Arial"/>
                <w:sz w:val="22"/>
                <w:szCs w:val="22"/>
                <w:lang w:eastAsia="en-US"/>
              </w:rPr>
            </w:pPr>
          </w:p>
          <w:p w14:paraId="4957FF99" w14:textId="77777777" w:rsidR="00EA28B1" w:rsidRPr="00502058" w:rsidRDefault="00EA28B1" w:rsidP="00725FE8">
            <w:pPr>
              <w:rPr>
                <w:rFonts w:ascii="Arial" w:eastAsia="Calibri" w:hAnsi="Arial" w:cs="Arial"/>
                <w:sz w:val="22"/>
                <w:szCs w:val="22"/>
                <w:lang w:eastAsia="en-US"/>
              </w:rPr>
            </w:pPr>
          </w:p>
          <w:p w14:paraId="4FF55CDC" w14:textId="77777777" w:rsidR="00EA28B1" w:rsidRPr="00502058" w:rsidRDefault="00EA28B1" w:rsidP="00725FE8">
            <w:pPr>
              <w:rPr>
                <w:rFonts w:ascii="Arial" w:eastAsia="Calibri" w:hAnsi="Arial" w:cs="Arial"/>
                <w:sz w:val="22"/>
                <w:szCs w:val="22"/>
                <w:lang w:eastAsia="en-US"/>
              </w:rPr>
            </w:pPr>
          </w:p>
          <w:p w14:paraId="12F83A51"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(2) Personalkosten für weiteres Personal im pädagogischen Bereich nach § 3 Absatz 2 </w:t>
            </w:r>
          </w:p>
          <w:p w14:paraId="57E1F976" w14:textId="77777777" w:rsidR="00EA28B1" w:rsidRPr="00502058" w:rsidRDefault="00EA28B1" w:rsidP="00725FE8">
            <w:pPr>
              <w:rPr>
                <w:rFonts w:ascii="Arial" w:eastAsia="Calibri" w:hAnsi="Arial" w:cs="Arial"/>
                <w:sz w:val="22"/>
                <w:szCs w:val="22"/>
                <w:highlight w:val="yellow"/>
                <w:lang w:eastAsia="en-US"/>
              </w:rPr>
            </w:pPr>
            <w:r w:rsidRPr="00502058">
              <w:rPr>
                <w:rFonts w:ascii="Arial" w:eastAsia="Calibri" w:hAnsi="Arial" w:cs="Arial"/>
                <w:sz w:val="22"/>
                <w:szCs w:val="22"/>
                <w:lang w:eastAsia="en-US"/>
              </w:rPr>
              <w:t>werden</w:t>
            </w:r>
          </w:p>
          <w:p w14:paraId="132BFB03" w14:textId="77777777" w:rsidR="00EA28B1" w:rsidRPr="00502058" w:rsidRDefault="00EA28B1" w:rsidP="00725FE8">
            <w:pPr>
              <w:rPr>
                <w:rFonts w:ascii="Arial" w:eastAsia="Calibri" w:hAnsi="Arial" w:cs="Arial"/>
                <w:sz w:val="22"/>
                <w:szCs w:val="22"/>
                <w:highlight w:val="yellow"/>
                <w:lang w:eastAsia="en-US"/>
              </w:rPr>
            </w:pPr>
          </w:p>
          <w:p w14:paraId="19495F16" w14:textId="77777777" w:rsidR="00EA28B1" w:rsidRPr="00502058" w:rsidRDefault="00EA28B1" w:rsidP="00725FE8">
            <w:pPr>
              <w:rPr>
                <w:rFonts w:ascii="Arial" w:eastAsia="Calibri" w:hAnsi="Arial" w:cs="Arial"/>
                <w:b/>
                <w:sz w:val="22"/>
                <w:szCs w:val="22"/>
                <w:u w:val="single"/>
                <w:lang w:eastAsia="en-US"/>
              </w:rPr>
            </w:pPr>
            <w:r w:rsidRPr="00502058">
              <w:rPr>
                <w:rFonts w:ascii="Arial" w:eastAsia="Calibri" w:hAnsi="Arial" w:cs="Arial"/>
                <w:b/>
                <w:sz w:val="22"/>
                <w:szCs w:val="22"/>
                <w:u w:val="single"/>
                <w:lang w:eastAsia="en-US"/>
              </w:rPr>
              <w:t>Alternative 1</w:t>
            </w:r>
          </w:p>
          <w:p w14:paraId="2ED17CED"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im Rahmen des vereinbarten Haushaltsplans erstattet.</w:t>
            </w:r>
          </w:p>
          <w:p w14:paraId="35B250D6" w14:textId="77777777" w:rsidR="00EA28B1" w:rsidRPr="00502058" w:rsidRDefault="00EA28B1" w:rsidP="00725FE8">
            <w:pPr>
              <w:rPr>
                <w:rFonts w:ascii="Arial" w:eastAsia="Calibri" w:hAnsi="Arial" w:cs="Arial"/>
                <w:b/>
                <w:sz w:val="22"/>
                <w:szCs w:val="22"/>
                <w:highlight w:val="yellow"/>
                <w:u w:val="single"/>
                <w:lang w:eastAsia="en-US"/>
              </w:rPr>
            </w:pPr>
          </w:p>
          <w:p w14:paraId="14D3F930" w14:textId="77777777" w:rsidR="00EA28B1" w:rsidRPr="00502058" w:rsidRDefault="00EA28B1" w:rsidP="00725FE8">
            <w:pPr>
              <w:rPr>
                <w:rFonts w:ascii="Arial" w:eastAsia="Calibri" w:hAnsi="Arial" w:cs="Arial"/>
                <w:b/>
                <w:sz w:val="22"/>
                <w:szCs w:val="22"/>
                <w:u w:val="single"/>
                <w:lang w:eastAsia="en-US"/>
              </w:rPr>
            </w:pPr>
            <w:r w:rsidRPr="00502058">
              <w:rPr>
                <w:rFonts w:ascii="Arial" w:eastAsia="Calibri" w:hAnsi="Arial" w:cs="Arial"/>
                <w:b/>
                <w:sz w:val="22"/>
                <w:szCs w:val="22"/>
                <w:u w:val="single"/>
                <w:lang w:eastAsia="en-US"/>
              </w:rPr>
              <w:t xml:space="preserve">Alternative 2 </w:t>
            </w:r>
          </w:p>
          <w:p w14:paraId="230B58F1" w14:textId="77777777" w:rsidR="00EA28B1" w:rsidRPr="00502058" w:rsidRDefault="00EA28B1" w:rsidP="00725FE8">
            <w:pPr>
              <w:rPr>
                <w:rFonts w:ascii="Arial" w:eastAsia="Calibri" w:hAnsi="Arial" w:cs="Arial"/>
                <w:sz w:val="22"/>
                <w:szCs w:val="22"/>
                <w:highlight w:val="yellow"/>
                <w:lang w:eastAsia="en-US"/>
              </w:rPr>
            </w:pPr>
            <w:r w:rsidRPr="00502058">
              <w:rPr>
                <w:rFonts w:ascii="Arial" w:eastAsia="Calibri" w:hAnsi="Arial" w:cs="Arial"/>
                <w:sz w:val="22"/>
                <w:szCs w:val="22"/>
                <w:lang w:eastAsia="en-US"/>
              </w:rPr>
              <w:t>in einer Höhe von maximal … EUR erstattet.</w:t>
            </w:r>
          </w:p>
          <w:p w14:paraId="055FD95D" w14:textId="77777777" w:rsidR="00EA28B1" w:rsidRPr="00502058" w:rsidRDefault="00EA28B1" w:rsidP="00725FE8">
            <w:pPr>
              <w:rPr>
                <w:rFonts w:ascii="Arial" w:eastAsia="Calibri" w:hAnsi="Arial" w:cs="Arial"/>
                <w:sz w:val="22"/>
                <w:szCs w:val="22"/>
                <w:lang w:eastAsia="en-US"/>
              </w:rPr>
            </w:pPr>
          </w:p>
          <w:p w14:paraId="49228706" w14:textId="77777777" w:rsidR="00EA28B1" w:rsidRPr="00502058" w:rsidRDefault="00EA28B1" w:rsidP="00725FE8">
            <w:pPr>
              <w:rPr>
                <w:rFonts w:ascii="Arial" w:eastAsia="Calibri" w:hAnsi="Arial" w:cs="Arial"/>
                <w:sz w:val="22"/>
                <w:szCs w:val="22"/>
                <w:lang w:eastAsia="en-US"/>
              </w:rPr>
            </w:pPr>
          </w:p>
          <w:p w14:paraId="4CA2BA89"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(3) Personalkosten für Verwaltungs- und Wirtschaftspersonal nach § 3 Absatz 3 werden</w:t>
            </w:r>
          </w:p>
          <w:p w14:paraId="19DAECF1" w14:textId="77777777" w:rsidR="00EA28B1" w:rsidRPr="00502058" w:rsidRDefault="00EA28B1" w:rsidP="00725FE8">
            <w:pPr>
              <w:rPr>
                <w:rFonts w:ascii="Arial" w:eastAsia="Calibri" w:hAnsi="Arial" w:cs="Arial"/>
                <w:sz w:val="22"/>
                <w:szCs w:val="22"/>
                <w:lang w:eastAsia="en-US"/>
              </w:rPr>
            </w:pPr>
          </w:p>
          <w:p w14:paraId="7EC0A4DA" w14:textId="77777777" w:rsidR="00EA28B1" w:rsidRPr="00502058" w:rsidRDefault="00EA28B1" w:rsidP="00725FE8">
            <w:pPr>
              <w:rPr>
                <w:rFonts w:ascii="Arial" w:eastAsia="Calibri" w:hAnsi="Arial" w:cs="Arial"/>
                <w:b/>
                <w:sz w:val="22"/>
                <w:szCs w:val="22"/>
                <w:u w:val="single"/>
                <w:lang w:eastAsia="en-US"/>
              </w:rPr>
            </w:pPr>
            <w:r w:rsidRPr="00502058">
              <w:rPr>
                <w:rFonts w:ascii="Arial" w:eastAsia="Calibri" w:hAnsi="Arial" w:cs="Arial"/>
                <w:b/>
                <w:sz w:val="22"/>
                <w:szCs w:val="22"/>
                <w:u w:val="single"/>
                <w:lang w:eastAsia="en-US"/>
              </w:rPr>
              <w:t>Alternative 1</w:t>
            </w:r>
          </w:p>
          <w:p w14:paraId="3F812E17"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im Rahmen des vereinbarten Haushaltsplans erstattet.</w:t>
            </w:r>
          </w:p>
          <w:p w14:paraId="59D1FB99" w14:textId="77777777" w:rsidR="00EA28B1" w:rsidRPr="00502058" w:rsidRDefault="00EA28B1" w:rsidP="00725FE8">
            <w:pPr>
              <w:rPr>
                <w:rFonts w:ascii="Arial" w:eastAsia="Calibri" w:hAnsi="Arial" w:cs="Arial"/>
                <w:sz w:val="22"/>
                <w:szCs w:val="22"/>
                <w:highlight w:val="yellow"/>
                <w:lang w:eastAsia="en-US"/>
              </w:rPr>
            </w:pPr>
          </w:p>
          <w:p w14:paraId="67AE1537" w14:textId="77777777" w:rsidR="00EA28B1" w:rsidRPr="00502058" w:rsidRDefault="00EA28B1" w:rsidP="00725FE8">
            <w:pPr>
              <w:rPr>
                <w:rFonts w:ascii="Arial" w:eastAsia="Calibri" w:hAnsi="Arial" w:cs="Arial"/>
                <w:b/>
                <w:sz w:val="22"/>
                <w:szCs w:val="22"/>
                <w:u w:val="single"/>
                <w:lang w:eastAsia="en-US"/>
              </w:rPr>
            </w:pPr>
            <w:r w:rsidRPr="00502058">
              <w:rPr>
                <w:rFonts w:ascii="Arial" w:eastAsia="Calibri" w:hAnsi="Arial" w:cs="Arial"/>
                <w:b/>
                <w:sz w:val="22"/>
                <w:szCs w:val="22"/>
                <w:u w:val="single"/>
                <w:lang w:eastAsia="en-US"/>
              </w:rPr>
              <w:t xml:space="preserve">Alternative 2 </w:t>
            </w:r>
          </w:p>
          <w:p w14:paraId="1C70C9C1"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in einer Höhe von maximal … EUR erstattet.</w:t>
            </w:r>
          </w:p>
          <w:p w14:paraId="2DF8C4BC" w14:textId="77777777" w:rsidR="00EA28B1" w:rsidRPr="00502058" w:rsidRDefault="00EA28B1" w:rsidP="00725FE8">
            <w:pPr>
              <w:rPr>
                <w:rFonts w:ascii="Arial" w:eastAsia="Calibri" w:hAnsi="Arial" w:cs="Arial"/>
                <w:sz w:val="22"/>
                <w:szCs w:val="22"/>
                <w:lang w:eastAsia="en-US"/>
              </w:rPr>
            </w:pPr>
          </w:p>
          <w:p w14:paraId="3BA02F0C" w14:textId="77777777" w:rsidR="00EA28B1" w:rsidRPr="00502058" w:rsidRDefault="00EA28B1" w:rsidP="00725FE8">
            <w:pPr>
              <w:rPr>
                <w:rFonts w:ascii="Arial" w:eastAsia="Calibri" w:hAnsi="Arial" w:cs="Arial"/>
                <w:sz w:val="22"/>
                <w:szCs w:val="22"/>
                <w:lang w:eastAsia="en-US"/>
              </w:rPr>
            </w:pPr>
          </w:p>
          <w:p w14:paraId="0B39B588"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lastRenderedPageBreak/>
              <w:t>(4) Sachkosten werden</w:t>
            </w:r>
          </w:p>
          <w:p w14:paraId="3FF5D189" w14:textId="77777777" w:rsidR="00EA28B1" w:rsidRPr="00502058" w:rsidRDefault="00EA28B1" w:rsidP="00725FE8">
            <w:pPr>
              <w:rPr>
                <w:rFonts w:ascii="Arial" w:eastAsia="Calibri" w:hAnsi="Arial" w:cs="Arial"/>
                <w:sz w:val="22"/>
                <w:szCs w:val="22"/>
                <w:lang w:eastAsia="en-US"/>
              </w:rPr>
            </w:pPr>
          </w:p>
          <w:p w14:paraId="54745846" w14:textId="77777777" w:rsidR="00EA28B1" w:rsidRPr="00502058" w:rsidRDefault="00EA28B1" w:rsidP="00725FE8">
            <w:pPr>
              <w:rPr>
                <w:rFonts w:ascii="Arial" w:eastAsia="Calibri" w:hAnsi="Arial" w:cs="Arial"/>
                <w:b/>
                <w:sz w:val="22"/>
                <w:szCs w:val="22"/>
                <w:u w:val="single"/>
                <w:lang w:eastAsia="en-US"/>
              </w:rPr>
            </w:pPr>
            <w:r w:rsidRPr="00502058">
              <w:rPr>
                <w:rFonts w:ascii="Arial" w:eastAsia="Calibri" w:hAnsi="Arial" w:cs="Arial"/>
                <w:b/>
                <w:sz w:val="22"/>
                <w:szCs w:val="22"/>
                <w:u w:val="single"/>
                <w:lang w:eastAsia="en-US"/>
              </w:rPr>
              <w:t>Alternative 1</w:t>
            </w:r>
          </w:p>
          <w:p w14:paraId="0E6B57AA"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im Rahmen des vereinbarten Haushaltsplans erstattet.</w:t>
            </w:r>
          </w:p>
          <w:p w14:paraId="470ECD41" w14:textId="77777777" w:rsidR="00EA28B1" w:rsidRPr="00502058" w:rsidRDefault="00EA28B1" w:rsidP="00725FE8">
            <w:pPr>
              <w:rPr>
                <w:rFonts w:ascii="Arial" w:eastAsia="Calibri" w:hAnsi="Arial" w:cs="Arial"/>
                <w:sz w:val="22"/>
                <w:szCs w:val="22"/>
                <w:highlight w:val="yellow"/>
                <w:lang w:eastAsia="en-US"/>
              </w:rPr>
            </w:pPr>
          </w:p>
          <w:p w14:paraId="1DE50ECE" w14:textId="77777777" w:rsidR="00EA28B1" w:rsidRPr="00502058" w:rsidRDefault="00EA28B1" w:rsidP="00725FE8">
            <w:pPr>
              <w:rPr>
                <w:rFonts w:ascii="Arial" w:eastAsia="Calibri" w:hAnsi="Arial" w:cs="Arial"/>
                <w:b/>
                <w:sz w:val="22"/>
                <w:szCs w:val="22"/>
                <w:u w:val="single"/>
                <w:lang w:eastAsia="en-US"/>
              </w:rPr>
            </w:pPr>
            <w:r w:rsidRPr="00502058">
              <w:rPr>
                <w:rFonts w:ascii="Arial" w:eastAsia="Calibri" w:hAnsi="Arial" w:cs="Arial"/>
                <w:b/>
                <w:sz w:val="22"/>
                <w:szCs w:val="22"/>
                <w:u w:val="single"/>
                <w:lang w:eastAsia="en-US"/>
              </w:rPr>
              <w:t xml:space="preserve">Alternative 2 </w:t>
            </w:r>
          </w:p>
          <w:p w14:paraId="7775C6A8"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in einer Höhe von maximal … EUR erstattet.</w:t>
            </w:r>
          </w:p>
          <w:p w14:paraId="7C53025B" w14:textId="77777777" w:rsidR="00EA28B1" w:rsidRPr="00502058" w:rsidRDefault="00EA28B1" w:rsidP="00725FE8">
            <w:pPr>
              <w:rPr>
                <w:rFonts w:ascii="Arial" w:eastAsia="Calibri" w:hAnsi="Arial" w:cs="Arial"/>
                <w:sz w:val="22"/>
                <w:szCs w:val="22"/>
                <w:lang w:eastAsia="en-US"/>
              </w:rPr>
            </w:pPr>
          </w:p>
          <w:p w14:paraId="178E497C" w14:textId="77777777" w:rsidR="00EA28B1" w:rsidRPr="00502058" w:rsidRDefault="00EA28B1" w:rsidP="00725FE8">
            <w:pPr>
              <w:rPr>
                <w:rFonts w:ascii="Arial" w:eastAsia="Calibri" w:hAnsi="Arial" w:cs="Arial"/>
                <w:sz w:val="22"/>
                <w:szCs w:val="22"/>
                <w:lang w:eastAsia="en-US"/>
              </w:rPr>
            </w:pPr>
          </w:p>
          <w:p w14:paraId="48A5C73A"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(5) Gesondert auszuweisende Sachkosten nach § 3 Abs. 5</w:t>
            </w:r>
          </w:p>
          <w:p w14:paraId="1AD8EA38" w14:textId="77777777" w:rsidR="00EA28B1" w:rsidRPr="00502058" w:rsidRDefault="00EA28B1" w:rsidP="00725FE8">
            <w:pPr>
              <w:ind w:left="426" w:hanging="426"/>
              <w:rPr>
                <w:rFonts w:ascii="Arial" w:eastAsia="Calibri" w:hAnsi="Arial" w:cs="Arial"/>
                <w:sz w:val="22"/>
                <w:szCs w:val="22"/>
                <w:lang w:eastAsia="en-US"/>
              </w:rPr>
            </w:pPr>
            <w:r w:rsidRPr="00502058">
              <w:rPr>
                <w:rFonts w:ascii="Arial" w:eastAsia="Calibri" w:hAnsi="Arial" w:cs="Arial"/>
                <w:sz w:val="22"/>
                <w:szCs w:val="22"/>
                <w:lang w:eastAsia="en-US"/>
              </w:rPr>
              <w:t>………………………..……………………………….</w:t>
            </w:r>
          </w:p>
          <w:p w14:paraId="0E9E1A46" w14:textId="77777777" w:rsidR="00EA28B1" w:rsidRPr="00502058" w:rsidRDefault="00EA28B1" w:rsidP="00725FE8">
            <w:pPr>
              <w:ind w:left="426" w:hanging="426"/>
              <w:rPr>
                <w:rFonts w:ascii="Arial" w:eastAsia="Calibri" w:hAnsi="Arial" w:cs="Arial"/>
                <w:sz w:val="22"/>
                <w:szCs w:val="22"/>
                <w:lang w:eastAsia="en-US"/>
              </w:rPr>
            </w:pPr>
            <w:r w:rsidRPr="00502058">
              <w:rPr>
                <w:rFonts w:ascii="Arial" w:eastAsia="Calibri" w:hAnsi="Arial" w:cs="Arial"/>
                <w:sz w:val="22"/>
                <w:szCs w:val="22"/>
                <w:lang w:eastAsia="en-US"/>
              </w:rPr>
              <w:t>………………………………………………………...</w:t>
            </w:r>
          </w:p>
          <w:p w14:paraId="62629E2F" w14:textId="77777777" w:rsidR="00EA28B1" w:rsidRPr="00502058" w:rsidRDefault="00EA28B1">
            <w:pPr>
              <w:rPr>
                <w:rFonts w:ascii="Arial" w:hAnsi="Arial" w:cs="Arial"/>
                <w:sz w:val="22"/>
                <w:szCs w:val="22"/>
              </w:rPr>
            </w:pPr>
          </w:p>
        </w:tc>
        <w:tc>
          <w:tcPr>
            <w:tcW w:w="7087" w:type="dxa"/>
          </w:tcPr>
          <w:p w14:paraId="7C5B5819" w14:textId="77777777" w:rsidR="00EA28B1" w:rsidRPr="00502058" w:rsidRDefault="00EA28B1">
            <w:pPr>
              <w:rPr>
                <w:rFonts w:ascii="Arial" w:hAnsi="Arial" w:cs="Arial"/>
                <w:sz w:val="22"/>
                <w:szCs w:val="22"/>
              </w:rPr>
            </w:pPr>
          </w:p>
          <w:p w14:paraId="574FADEB" w14:textId="77777777" w:rsidR="00EA28B1" w:rsidRPr="00502058" w:rsidRDefault="00EA28B1" w:rsidP="00725FE8">
            <w:pPr>
              <w:rPr>
                <w:rFonts w:ascii="Arial" w:eastAsia="Calibri" w:hAnsi="Arial" w:cs="Arial"/>
                <w:sz w:val="22"/>
                <w:szCs w:val="22"/>
                <w:lang w:eastAsia="en-US"/>
              </w:rPr>
            </w:pPr>
          </w:p>
          <w:p w14:paraId="26CFED82" w14:textId="77777777" w:rsidR="00EA28B1" w:rsidRPr="00502058" w:rsidRDefault="00EA28B1" w:rsidP="00725FE8">
            <w:pPr>
              <w:rPr>
                <w:rFonts w:ascii="Arial" w:eastAsia="Calibri" w:hAnsi="Arial" w:cs="Arial"/>
                <w:sz w:val="22"/>
                <w:szCs w:val="22"/>
                <w:lang w:eastAsia="en-US"/>
              </w:rPr>
            </w:pPr>
          </w:p>
          <w:p w14:paraId="11D7659A" w14:textId="77777777" w:rsidR="00EA28B1" w:rsidRPr="00502058" w:rsidRDefault="00EA28B1" w:rsidP="00725FE8">
            <w:pPr>
              <w:rPr>
                <w:rFonts w:ascii="Arial" w:eastAsia="Calibri" w:hAnsi="Arial" w:cs="Arial"/>
                <w:sz w:val="22"/>
                <w:szCs w:val="22"/>
                <w:lang w:eastAsia="en-US"/>
              </w:rPr>
            </w:pPr>
          </w:p>
          <w:p w14:paraId="0F618277" w14:textId="77777777" w:rsidR="00EA28B1" w:rsidRPr="00502058" w:rsidRDefault="00EA28B1" w:rsidP="00725FE8">
            <w:pPr>
              <w:rPr>
                <w:rFonts w:ascii="Arial" w:eastAsia="Calibri" w:hAnsi="Arial" w:cs="Arial"/>
                <w:sz w:val="22"/>
                <w:szCs w:val="22"/>
                <w:lang w:eastAsia="en-US"/>
              </w:rPr>
            </w:pPr>
          </w:p>
          <w:p w14:paraId="2AD6C794" w14:textId="77777777" w:rsidR="00EA28B1" w:rsidRPr="00502058" w:rsidRDefault="00EA28B1" w:rsidP="00725FE8">
            <w:pPr>
              <w:rPr>
                <w:rFonts w:ascii="Arial" w:eastAsia="Calibri" w:hAnsi="Arial" w:cs="Arial"/>
                <w:sz w:val="22"/>
                <w:szCs w:val="22"/>
                <w:lang w:eastAsia="en-US"/>
              </w:rPr>
            </w:pPr>
          </w:p>
          <w:p w14:paraId="0CB34306" w14:textId="77777777" w:rsidR="00EA28B1" w:rsidRPr="00502058" w:rsidRDefault="00EA28B1" w:rsidP="00725FE8">
            <w:pPr>
              <w:rPr>
                <w:rFonts w:ascii="Arial" w:eastAsia="Calibri" w:hAnsi="Arial" w:cs="Arial"/>
                <w:sz w:val="22"/>
                <w:szCs w:val="22"/>
                <w:lang w:eastAsia="en-US"/>
              </w:rPr>
            </w:pPr>
          </w:p>
          <w:p w14:paraId="541EF0E1" w14:textId="77777777" w:rsidR="00EA28B1" w:rsidRPr="00502058" w:rsidRDefault="00EA28B1" w:rsidP="00725FE8">
            <w:pPr>
              <w:rPr>
                <w:rFonts w:ascii="Arial" w:eastAsia="Calibri" w:hAnsi="Arial" w:cs="Arial"/>
                <w:sz w:val="22"/>
                <w:szCs w:val="22"/>
                <w:lang w:eastAsia="en-US"/>
              </w:rPr>
            </w:pPr>
          </w:p>
          <w:p w14:paraId="420BCE51"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Empfehlenswert sind detaillierte Regelungen</w:t>
            </w:r>
          </w:p>
          <w:p w14:paraId="59F6C673" w14:textId="77777777" w:rsidR="00EA28B1" w:rsidRPr="00502058" w:rsidRDefault="00EA28B1" w:rsidP="00725FE8">
            <w:pPr>
              <w:rPr>
                <w:rFonts w:ascii="Arial" w:eastAsia="Calibri" w:hAnsi="Arial" w:cs="Arial"/>
                <w:sz w:val="22"/>
                <w:szCs w:val="22"/>
                <w:lang w:eastAsia="en-US"/>
              </w:rPr>
            </w:pPr>
          </w:p>
          <w:p w14:paraId="6B281F7D" w14:textId="77777777" w:rsidR="00EA28B1" w:rsidRPr="00502058" w:rsidRDefault="00EA28B1" w:rsidP="00725FE8">
            <w:pPr>
              <w:rPr>
                <w:rFonts w:ascii="Arial" w:eastAsia="Calibri" w:hAnsi="Arial" w:cs="Arial"/>
                <w:sz w:val="22"/>
                <w:szCs w:val="22"/>
                <w:lang w:eastAsia="en-US"/>
              </w:rPr>
            </w:pPr>
          </w:p>
          <w:p w14:paraId="7D4CE5F5" w14:textId="77777777" w:rsidR="00EA28B1" w:rsidRPr="00502058" w:rsidRDefault="00EA28B1" w:rsidP="00725FE8">
            <w:pPr>
              <w:rPr>
                <w:rFonts w:ascii="Arial" w:eastAsia="Calibri" w:hAnsi="Arial" w:cs="Arial"/>
                <w:sz w:val="22"/>
                <w:szCs w:val="22"/>
                <w:lang w:eastAsia="en-US"/>
              </w:rPr>
            </w:pPr>
          </w:p>
          <w:p w14:paraId="0A1EE969"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Ggf. können auch mehrere Stichtage benannt werden. Es ist empfehlenswert eine Toleranzgrenze im Jahresdurchschnitt festzulegen.</w:t>
            </w:r>
          </w:p>
          <w:p w14:paraId="5EED08EE" w14:textId="77777777" w:rsidR="00EA28B1" w:rsidRPr="00502058" w:rsidRDefault="00EA28B1" w:rsidP="00725FE8">
            <w:pPr>
              <w:ind w:left="34" w:hanging="34"/>
              <w:rPr>
                <w:rFonts w:ascii="Arial" w:eastAsia="Calibri" w:hAnsi="Arial" w:cs="Arial"/>
                <w:sz w:val="22"/>
                <w:szCs w:val="22"/>
                <w:lang w:eastAsia="en-US"/>
              </w:rPr>
            </w:pPr>
          </w:p>
          <w:p w14:paraId="467C7D9C"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lastRenderedPageBreak/>
              <w:t>Die Kosten können als Budget oder pro Personalstelle verhandelt werden. Der TVöD/VKA-Tarifgebiet Ost bzw. vergleichbare gültige Tarife/Vergütungsrichtlinien sind anzuerkennen. Werden Personalstellen verhandelt, ist die jeweilige Anzahl der Personalstellen festzulegen.</w:t>
            </w:r>
          </w:p>
          <w:p w14:paraId="30EB99C5" w14:textId="77777777" w:rsidR="00EA28B1" w:rsidRPr="00502058" w:rsidRDefault="00EA28B1" w:rsidP="00725FE8">
            <w:pPr>
              <w:rPr>
                <w:rFonts w:ascii="Arial" w:eastAsia="Calibri" w:hAnsi="Arial" w:cs="Arial"/>
                <w:sz w:val="22"/>
                <w:szCs w:val="22"/>
                <w:lang w:eastAsia="en-US"/>
              </w:rPr>
            </w:pPr>
          </w:p>
          <w:p w14:paraId="5976FB13"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Die Kommunen erhalten gem. § 18 Absatz 2 </w:t>
            </w:r>
            <w:proofErr w:type="spellStart"/>
            <w:r w:rsidRPr="00502058">
              <w:rPr>
                <w:rFonts w:ascii="Arial" w:eastAsia="Calibri" w:hAnsi="Arial" w:cs="Arial"/>
                <w:sz w:val="22"/>
                <w:szCs w:val="22"/>
                <w:lang w:eastAsia="en-US"/>
              </w:rPr>
              <w:t>SächsKitaG</w:t>
            </w:r>
            <w:proofErr w:type="spellEnd"/>
            <w:r w:rsidRPr="00502058">
              <w:rPr>
                <w:rFonts w:ascii="Arial" w:eastAsia="Calibri" w:hAnsi="Arial" w:cs="Arial"/>
                <w:sz w:val="22"/>
                <w:szCs w:val="22"/>
                <w:lang w:eastAsia="en-US"/>
              </w:rPr>
              <w:t xml:space="preserve"> zusätzlich derzeit 3.033 Euro pro Jahr für jedes Kind, für das in der Einrichtung Eingliederungshilfe gewährt wird. Da von dem Betrag 3.033 Euro ein Anteil von 75 Euro für Maßnahmen der Schulvorbereitung einzusetzen ist, ist bei der Bemessung der Leistung der Eingliederungshilfe nur 2.958 Euro zu berücksichtigen. Dieser Betrag ist zusätzlich zur regulären Finanzierung der Kindertageseinrichtung zur Verfügung zu stellen.</w:t>
            </w:r>
          </w:p>
          <w:p w14:paraId="448ADFF1" w14:textId="77777777" w:rsidR="00EA28B1" w:rsidRPr="00502058" w:rsidRDefault="00EA28B1" w:rsidP="00725FE8">
            <w:pPr>
              <w:rPr>
                <w:rFonts w:ascii="Arial" w:eastAsia="Calibri" w:hAnsi="Arial" w:cs="Arial"/>
                <w:sz w:val="22"/>
                <w:szCs w:val="22"/>
                <w:lang w:eastAsia="en-US"/>
              </w:rPr>
            </w:pPr>
          </w:p>
          <w:p w14:paraId="1EBE0ACD"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Die weiteren Personalkosten der Integration werden vom Träger der Eingliederungshilfe finanziert. </w:t>
            </w:r>
          </w:p>
          <w:p w14:paraId="7BB123AD" w14:textId="77777777" w:rsidR="00EA28B1" w:rsidRDefault="00EA28B1" w:rsidP="00725FE8">
            <w:pPr>
              <w:rPr>
                <w:rFonts w:ascii="Arial" w:eastAsia="Calibri" w:hAnsi="Arial" w:cs="Arial"/>
                <w:sz w:val="22"/>
                <w:szCs w:val="22"/>
                <w:lang w:eastAsia="en-US"/>
              </w:rPr>
            </w:pPr>
          </w:p>
          <w:p w14:paraId="55B28F72" w14:textId="77777777" w:rsidR="00EA28B1" w:rsidRPr="00502058" w:rsidRDefault="00EA28B1" w:rsidP="00725FE8">
            <w:pPr>
              <w:rPr>
                <w:rFonts w:ascii="Arial" w:eastAsia="Calibri" w:hAnsi="Arial" w:cs="Arial"/>
                <w:sz w:val="22"/>
                <w:szCs w:val="22"/>
                <w:lang w:eastAsia="en-US"/>
              </w:rPr>
            </w:pPr>
          </w:p>
          <w:p w14:paraId="3E35DBF6"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Auch Angaben zu VK / VZÄ möglich</w:t>
            </w:r>
          </w:p>
          <w:p w14:paraId="33443426" w14:textId="77777777" w:rsidR="00EA28B1" w:rsidRPr="00502058" w:rsidRDefault="00EA28B1" w:rsidP="00725FE8">
            <w:pPr>
              <w:rPr>
                <w:rFonts w:ascii="Arial" w:eastAsia="Calibri" w:hAnsi="Arial" w:cs="Arial"/>
                <w:sz w:val="22"/>
                <w:szCs w:val="22"/>
                <w:lang w:eastAsia="en-US"/>
              </w:rPr>
            </w:pPr>
          </w:p>
          <w:p w14:paraId="5A917018" w14:textId="77777777" w:rsidR="00EA28B1" w:rsidRPr="00502058" w:rsidRDefault="00EA28B1" w:rsidP="00725FE8">
            <w:pPr>
              <w:rPr>
                <w:rFonts w:ascii="Arial" w:eastAsia="Calibri" w:hAnsi="Arial" w:cs="Arial"/>
                <w:sz w:val="22"/>
                <w:szCs w:val="22"/>
                <w:lang w:eastAsia="en-US"/>
              </w:rPr>
            </w:pPr>
          </w:p>
          <w:p w14:paraId="18861DD7" w14:textId="77777777" w:rsidR="00EA28B1" w:rsidRPr="00502058" w:rsidRDefault="00EA28B1" w:rsidP="00725FE8">
            <w:pPr>
              <w:rPr>
                <w:rFonts w:ascii="Arial" w:eastAsia="Calibri" w:hAnsi="Arial" w:cs="Arial"/>
                <w:sz w:val="22"/>
                <w:szCs w:val="22"/>
                <w:lang w:eastAsia="en-US"/>
              </w:rPr>
            </w:pPr>
          </w:p>
          <w:p w14:paraId="6C3381C4" w14:textId="77777777" w:rsidR="00EA28B1" w:rsidRPr="00502058" w:rsidRDefault="00EA28B1" w:rsidP="00725FE8">
            <w:pPr>
              <w:rPr>
                <w:rFonts w:ascii="Arial" w:eastAsia="Calibri" w:hAnsi="Arial" w:cs="Arial"/>
                <w:sz w:val="22"/>
                <w:szCs w:val="22"/>
                <w:lang w:eastAsia="en-US"/>
              </w:rPr>
            </w:pPr>
          </w:p>
          <w:p w14:paraId="0F06330B" w14:textId="77777777" w:rsidR="00EA28B1" w:rsidRPr="00502058" w:rsidRDefault="00EA28B1" w:rsidP="00725FE8">
            <w:pPr>
              <w:rPr>
                <w:rFonts w:ascii="Arial" w:eastAsia="Calibri" w:hAnsi="Arial" w:cs="Arial"/>
                <w:sz w:val="22"/>
                <w:szCs w:val="22"/>
                <w:lang w:eastAsia="en-US"/>
              </w:rPr>
            </w:pPr>
          </w:p>
          <w:p w14:paraId="7BE0E3C4" w14:textId="77777777" w:rsidR="00EA28B1" w:rsidRPr="00502058" w:rsidRDefault="00EA28B1" w:rsidP="00725FE8">
            <w:pPr>
              <w:rPr>
                <w:rFonts w:ascii="Arial" w:eastAsia="Calibri" w:hAnsi="Arial" w:cs="Arial"/>
                <w:sz w:val="22"/>
                <w:szCs w:val="22"/>
                <w:lang w:eastAsia="en-US"/>
              </w:rPr>
            </w:pPr>
          </w:p>
          <w:p w14:paraId="7D8ECDEF" w14:textId="77777777" w:rsidR="00EA28B1" w:rsidRPr="00502058" w:rsidRDefault="00EA28B1" w:rsidP="00725FE8">
            <w:pPr>
              <w:rPr>
                <w:rFonts w:ascii="Arial" w:eastAsia="Calibri" w:hAnsi="Arial" w:cs="Arial"/>
                <w:sz w:val="22"/>
                <w:szCs w:val="22"/>
                <w:lang w:eastAsia="en-US"/>
              </w:rPr>
            </w:pPr>
          </w:p>
          <w:p w14:paraId="6A7F5437" w14:textId="77777777" w:rsidR="00EA28B1" w:rsidRPr="00502058" w:rsidRDefault="00EA28B1" w:rsidP="00725FE8">
            <w:pPr>
              <w:rPr>
                <w:rFonts w:ascii="Arial" w:eastAsia="Calibri" w:hAnsi="Arial" w:cs="Arial"/>
                <w:sz w:val="22"/>
                <w:szCs w:val="22"/>
                <w:lang w:eastAsia="en-US"/>
              </w:rPr>
            </w:pPr>
          </w:p>
          <w:p w14:paraId="31CEAEB4" w14:textId="77777777" w:rsidR="00EA28B1" w:rsidRPr="00502058" w:rsidRDefault="00EA28B1" w:rsidP="00725FE8">
            <w:pPr>
              <w:rPr>
                <w:rFonts w:ascii="Arial" w:eastAsia="Calibri" w:hAnsi="Arial" w:cs="Arial"/>
                <w:sz w:val="22"/>
                <w:szCs w:val="22"/>
                <w:lang w:eastAsia="en-US"/>
              </w:rPr>
            </w:pPr>
          </w:p>
          <w:p w14:paraId="6110F85E" w14:textId="77777777" w:rsidR="00502058" w:rsidRDefault="00502058" w:rsidP="00725FE8">
            <w:pPr>
              <w:rPr>
                <w:rFonts w:ascii="Arial" w:eastAsia="Calibri" w:hAnsi="Arial" w:cs="Arial"/>
                <w:sz w:val="22"/>
                <w:szCs w:val="22"/>
                <w:lang w:eastAsia="en-US"/>
              </w:rPr>
            </w:pPr>
          </w:p>
          <w:p w14:paraId="63152B34"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Hier können prozentuale Werte von den pädagogischen Personalkosten oder absolute Beträge vereinbart werden.</w:t>
            </w:r>
          </w:p>
          <w:p w14:paraId="3E2749CD" w14:textId="77777777" w:rsidR="00EA28B1" w:rsidRPr="00502058" w:rsidRDefault="00EA28B1" w:rsidP="00725FE8">
            <w:pPr>
              <w:rPr>
                <w:rFonts w:ascii="Arial" w:eastAsia="Calibri" w:hAnsi="Arial" w:cs="Arial"/>
                <w:sz w:val="22"/>
                <w:szCs w:val="22"/>
                <w:lang w:eastAsia="en-US"/>
              </w:rPr>
            </w:pPr>
          </w:p>
          <w:p w14:paraId="04470422" w14:textId="77777777" w:rsidR="00EA28B1" w:rsidRPr="00502058" w:rsidRDefault="00EA28B1" w:rsidP="00725FE8">
            <w:pPr>
              <w:rPr>
                <w:rFonts w:ascii="Arial" w:eastAsia="Calibri" w:hAnsi="Arial" w:cs="Arial"/>
                <w:sz w:val="22"/>
                <w:szCs w:val="22"/>
                <w:lang w:eastAsia="en-US"/>
              </w:rPr>
            </w:pPr>
          </w:p>
          <w:p w14:paraId="33764AD8" w14:textId="77777777" w:rsidR="00EA28B1" w:rsidRPr="00502058" w:rsidRDefault="00EA28B1" w:rsidP="00725FE8">
            <w:pPr>
              <w:rPr>
                <w:rFonts w:ascii="Arial" w:eastAsia="Calibri" w:hAnsi="Arial" w:cs="Arial"/>
                <w:sz w:val="22"/>
                <w:szCs w:val="22"/>
                <w:lang w:eastAsia="en-US"/>
              </w:rPr>
            </w:pPr>
          </w:p>
          <w:p w14:paraId="5C2206AD" w14:textId="77777777" w:rsidR="00EA28B1" w:rsidRPr="00502058" w:rsidRDefault="00EA28B1" w:rsidP="00725FE8">
            <w:pPr>
              <w:rPr>
                <w:rFonts w:ascii="Arial" w:eastAsia="Calibri" w:hAnsi="Arial" w:cs="Arial"/>
                <w:sz w:val="22"/>
                <w:szCs w:val="22"/>
                <w:lang w:eastAsia="en-US"/>
              </w:rPr>
            </w:pPr>
          </w:p>
          <w:p w14:paraId="2066FC42" w14:textId="77777777" w:rsidR="00EA28B1" w:rsidRPr="00502058" w:rsidRDefault="00EA28B1" w:rsidP="00725FE8">
            <w:pPr>
              <w:rPr>
                <w:rFonts w:ascii="Arial" w:eastAsia="Calibri" w:hAnsi="Arial" w:cs="Arial"/>
                <w:sz w:val="22"/>
                <w:szCs w:val="22"/>
                <w:lang w:eastAsia="en-US"/>
              </w:rPr>
            </w:pPr>
          </w:p>
          <w:p w14:paraId="29E8288D" w14:textId="77777777" w:rsidR="00EA28B1" w:rsidRPr="00502058" w:rsidRDefault="00EA28B1" w:rsidP="00725FE8">
            <w:pPr>
              <w:rPr>
                <w:rFonts w:ascii="Arial" w:eastAsia="Calibri" w:hAnsi="Arial" w:cs="Arial"/>
                <w:sz w:val="22"/>
                <w:szCs w:val="22"/>
                <w:lang w:eastAsia="en-US"/>
              </w:rPr>
            </w:pPr>
          </w:p>
          <w:p w14:paraId="4A686205" w14:textId="77777777" w:rsidR="00EA28B1" w:rsidRPr="00502058" w:rsidRDefault="00EA28B1" w:rsidP="00725FE8">
            <w:pPr>
              <w:rPr>
                <w:rFonts w:ascii="Arial" w:eastAsia="Calibri" w:hAnsi="Arial" w:cs="Arial"/>
                <w:sz w:val="22"/>
                <w:szCs w:val="22"/>
                <w:lang w:eastAsia="en-US"/>
              </w:rPr>
            </w:pPr>
          </w:p>
          <w:p w14:paraId="21852785" w14:textId="77777777" w:rsidR="00EA28B1" w:rsidRPr="00502058" w:rsidRDefault="00EA28B1" w:rsidP="00725FE8">
            <w:pPr>
              <w:rPr>
                <w:rFonts w:ascii="Arial" w:eastAsia="Calibri" w:hAnsi="Arial" w:cs="Arial"/>
                <w:sz w:val="22"/>
                <w:szCs w:val="22"/>
                <w:lang w:eastAsia="en-US"/>
              </w:rPr>
            </w:pPr>
          </w:p>
          <w:p w14:paraId="0C49DAA8" w14:textId="77777777" w:rsidR="00EA28B1" w:rsidRPr="00502058" w:rsidRDefault="00EA28B1" w:rsidP="00725FE8">
            <w:pPr>
              <w:rPr>
                <w:rFonts w:ascii="Arial" w:eastAsia="Calibri" w:hAnsi="Arial" w:cs="Arial"/>
                <w:sz w:val="22"/>
                <w:szCs w:val="22"/>
                <w:lang w:eastAsia="en-US"/>
              </w:rPr>
            </w:pPr>
          </w:p>
          <w:p w14:paraId="0856217F" w14:textId="77777777" w:rsidR="00EA28B1" w:rsidRPr="00502058" w:rsidRDefault="00EA28B1" w:rsidP="00725FE8">
            <w:pPr>
              <w:rPr>
                <w:rFonts w:ascii="Arial" w:eastAsia="Calibri" w:hAnsi="Arial" w:cs="Arial"/>
                <w:sz w:val="22"/>
                <w:szCs w:val="22"/>
                <w:lang w:eastAsia="en-US"/>
              </w:rPr>
            </w:pPr>
          </w:p>
          <w:p w14:paraId="6B4FBD08" w14:textId="77777777" w:rsidR="00EA28B1" w:rsidRPr="00502058" w:rsidRDefault="00EA28B1" w:rsidP="00725FE8">
            <w:pPr>
              <w:rPr>
                <w:rFonts w:ascii="Arial" w:eastAsia="Calibri" w:hAnsi="Arial" w:cs="Arial"/>
                <w:sz w:val="22"/>
                <w:szCs w:val="22"/>
                <w:lang w:eastAsia="en-US"/>
              </w:rPr>
            </w:pPr>
          </w:p>
          <w:p w14:paraId="6D13C913" w14:textId="77777777" w:rsidR="00EA28B1" w:rsidRPr="00502058" w:rsidRDefault="00EA28B1" w:rsidP="00725FE8">
            <w:pPr>
              <w:rPr>
                <w:rFonts w:ascii="Arial" w:eastAsia="Calibri" w:hAnsi="Arial" w:cs="Arial"/>
                <w:sz w:val="22"/>
                <w:szCs w:val="22"/>
                <w:lang w:eastAsia="en-US"/>
              </w:rPr>
            </w:pPr>
          </w:p>
          <w:p w14:paraId="2B15D0C5" w14:textId="77777777" w:rsidR="00EA28B1" w:rsidRPr="00502058" w:rsidRDefault="00EA28B1" w:rsidP="00725FE8">
            <w:pPr>
              <w:rPr>
                <w:rFonts w:ascii="Arial" w:eastAsia="Calibri" w:hAnsi="Arial" w:cs="Arial"/>
                <w:sz w:val="22"/>
                <w:szCs w:val="22"/>
                <w:lang w:eastAsia="en-US"/>
              </w:rPr>
            </w:pPr>
          </w:p>
          <w:p w14:paraId="7EF6DA92" w14:textId="77777777" w:rsidR="00EA28B1" w:rsidRPr="00502058" w:rsidRDefault="00EA28B1" w:rsidP="00725FE8">
            <w:pPr>
              <w:rPr>
                <w:rFonts w:ascii="Arial" w:eastAsia="Calibri" w:hAnsi="Arial" w:cs="Arial"/>
                <w:sz w:val="22"/>
                <w:szCs w:val="22"/>
                <w:lang w:eastAsia="en-US"/>
              </w:rPr>
            </w:pPr>
          </w:p>
          <w:p w14:paraId="5F2C1E67" w14:textId="77777777" w:rsidR="00EA28B1" w:rsidRPr="00502058" w:rsidRDefault="00EA28B1" w:rsidP="00725FE8">
            <w:pPr>
              <w:rPr>
                <w:rFonts w:ascii="Arial" w:eastAsia="Calibri" w:hAnsi="Arial" w:cs="Arial"/>
                <w:sz w:val="22"/>
                <w:szCs w:val="22"/>
                <w:lang w:eastAsia="en-US"/>
              </w:rPr>
            </w:pPr>
          </w:p>
          <w:p w14:paraId="3A974FED" w14:textId="77777777" w:rsidR="00EA28B1" w:rsidRPr="00502058" w:rsidRDefault="00EA28B1" w:rsidP="00725FE8">
            <w:pPr>
              <w:rPr>
                <w:rFonts w:ascii="Arial" w:hAnsi="Arial" w:cs="Arial"/>
                <w:sz w:val="22"/>
                <w:szCs w:val="22"/>
              </w:rPr>
            </w:pPr>
          </w:p>
          <w:p w14:paraId="59E21043" w14:textId="77777777" w:rsidR="00EA28B1" w:rsidRPr="00502058" w:rsidRDefault="00EA28B1" w:rsidP="00725FE8">
            <w:pPr>
              <w:rPr>
                <w:rFonts w:ascii="Arial" w:hAnsi="Arial" w:cs="Arial"/>
                <w:sz w:val="22"/>
                <w:szCs w:val="22"/>
              </w:rPr>
            </w:pPr>
          </w:p>
          <w:p w14:paraId="5096BA06" w14:textId="77777777" w:rsidR="00EA28B1" w:rsidRPr="00502058" w:rsidRDefault="00EA28B1" w:rsidP="00725FE8">
            <w:pPr>
              <w:rPr>
                <w:rFonts w:ascii="Arial" w:hAnsi="Arial" w:cs="Arial"/>
                <w:sz w:val="22"/>
                <w:szCs w:val="22"/>
              </w:rPr>
            </w:pPr>
            <w:r w:rsidRPr="00502058">
              <w:rPr>
                <w:rFonts w:ascii="Arial" w:hAnsi="Arial" w:cs="Arial"/>
                <w:sz w:val="22"/>
                <w:szCs w:val="22"/>
              </w:rPr>
              <w:t>Bei Zahlung von Miete werden Abschreibungen für Gebäude ausgeschlossen.</w:t>
            </w:r>
          </w:p>
        </w:tc>
      </w:tr>
      <w:tr w:rsidR="00502058" w:rsidRPr="00502058" w14:paraId="5CA6F530" w14:textId="77777777" w:rsidTr="00502058">
        <w:tc>
          <w:tcPr>
            <w:tcW w:w="7792" w:type="dxa"/>
          </w:tcPr>
          <w:p w14:paraId="4CF43E76" w14:textId="77777777" w:rsidR="00EA28B1" w:rsidRPr="00502058" w:rsidRDefault="00EA28B1" w:rsidP="005B7BBB">
            <w:pPr>
              <w:rPr>
                <w:rFonts w:ascii="Arial" w:eastAsia="Calibri" w:hAnsi="Arial" w:cs="Arial"/>
                <w:b/>
                <w:sz w:val="22"/>
                <w:szCs w:val="22"/>
                <w:lang w:eastAsia="en-US"/>
              </w:rPr>
            </w:pPr>
          </w:p>
          <w:p w14:paraId="510D2050" w14:textId="77777777" w:rsidR="00EA28B1" w:rsidRPr="00502058" w:rsidRDefault="00EA28B1" w:rsidP="00725FE8">
            <w:pPr>
              <w:rPr>
                <w:rFonts w:ascii="Arial" w:eastAsia="Calibri" w:hAnsi="Arial" w:cs="Arial"/>
                <w:b/>
                <w:sz w:val="22"/>
                <w:szCs w:val="22"/>
                <w:lang w:eastAsia="en-US"/>
              </w:rPr>
            </w:pPr>
            <w:r w:rsidRPr="00502058">
              <w:rPr>
                <w:rFonts w:ascii="Arial" w:eastAsia="Calibri" w:hAnsi="Arial" w:cs="Arial"/>
                <w:b/>
                <w:sz w:val="22"/>
                <w:szCs w:val="22"/>
                <w:lang w:eastAsia="en-US"/>
              </w:rPr>
              <w:t>§ 5 Eigenanteil des freien Trägers</w:t>
            </w:r>
          </w:p>
          <w:p w14:paraId="7F9D8908" w14:textId="77777777" w:rsidR="00EA28B1" w:rsidRPr="00502058" w:rsidRDefault="00EA28B1" w:rsidP="00725FE8">
            <w:pPr>
              <w:rPr>
                <w:rFonts w:ascii="Arial" w:eastAsia="Calibri" w:hAnsi="Arial" w:cs="Arial"/>
                <w:sz w:val="22"/>
                <w:szCs w:val="22"/>
                <w:lang w:eastAsia="en-US"/>
              </w:rPr>
            </w:pPr>
          </w:p>
          <w:p w14:paraId="599EEE4B" w14:textId="77777777" w:rsidR="00EA28B1" w:rsidRPr="00502058" w:rsidRDefault="00EA28B1" w:rsidP="00725FE8">
            <w:pPr>
              <w:jc w:val="both"/>
              <w:rPr>
                <w:rFonts w:ascii="Arial" w:eastAsia="Calibri" w:hAnsi="Arial" w:cs="Arial"/>
                <w:sz w:val="22"/>
                <w:szCs w:val="22"/>
                <w:lang w:eastAsia="en-US"/>
              </w:rPr>
            </w:pPr>
            <w:r w:rsidRPr="00502058">
              <w:rPr>
                <w:rFonts w:ascii="Arial" w:eastAsia="Calibri" w:hAnsi="Arial" w:cs="Arial"/>
                <w:sz w:val="22"/>
                <w:szCs w:val="22"/>
                <w:lang w:eastAsia="en-US"/>
              </w:rPr>
              <w:t xml:space="preserve">Gemäß § 16 </w:t>
            </w:r>
            <w:proofErr w:type="spellStart"/>
            <w:r w:rsidRPr="00502058">
              <w:rPr>
                <w:rFonts w:ascii="Arial" w:eastAsia="Calibri" w:hAnsi="Arial" w:cs="Arial"/>
                <w:sz w:val="22"/>
                <w:szCs w:val="22"/>
                <w:lang w:eastAsia="en-US"/>
              </w:rPr>
              <w:t>SächsKitaG</w:t>
            </w:r>
            <w:proofErr w:type="spellEnd"/>
            <w:r w:rsidRPr="00502058">
              <w:rPr>
                <w:rFonts w:ascii="Arial" w:eastAsia="Calibri" w:hAnsi="Arial" w:cs="Arial"/>
                <w:sz w:val="22"/>
                <w:szCs w:val="22"/>
                <w:lang w:eastAsia="en-US"/>
              </w:rPr>
              <w:t xml:space="preserve"> vereinbart der Träger einen Eigenanteil an den Personal- und Sachkosten</w:t>
            </w:r>
          </w:p>
          <w:p w14:paraId="41288CC9" w14:textId="77777777" w:rsidR="00EA28B1" w:rsidRPr="00502058" w:rsidRDefault="00EA28B1" w:rsidP="00725FE8">
            <w:pPr>
              <w:jc w:val="both"/>
              <w:rPr>
                <w:rFonts w:ascii="Arial" w:eastAsia="Calibri" w:hAnsi="Arial" w:cs="Arial"/>
                <w:sz w:val="22"/>
                <w:szCs w:val="22"/>
                <w:lang w:eastAsia="en-US"/>
              </w:rPr>
            </w:pPr>
          </w:p>
          <w:p w14:paraId="4BADD72E" w14:textId="77777777" w:rsidR="00EA28B1" w:rsidRPr="00502058" w:rsidRDefault="00EA28B1" w:rsidP="00725FE8">
            <w:pPr>
              <w:jc w:val="both"/>
              <w:rPr>
                <w:rFonts w:ascii="Arial" w:eastAsia="Calibri" w:hAnsi="Arial" w:cs="Arial"/>
                <w:sz w:val="22"/>
                <w:szCs w:val="22"/>
                <w:lang w:eastAsia="en-US"/>
              </w:rPr>
            </w:pPr>
            <w:r w:rsidRPr="00502058">
              <w:rPr>
                <w:rFonts w:ascii="Arial" w:eastAsia="Calibri" w:hAnsi="Arial" w:cs="Arial"/>
                <w:sz w:val="22"/>
                <w:szCs w:val="22"/>
                <w:lang w:eastAsia="en-US"/>
              </w:rPr>
              <w:t>in Höhe von</w:t>
            </w:r>
          </w:p>
          <w:p w14:paraId="6724E995" w14:textId="77777777" w:rsidR="00EA28B1" w:rsidRPr="00502058" w:rsidRDefault="00EA28B1" w:rsidP="00725FE8">
            <w:pPr>
              <w:rPr>
                <w:rFonts w:ascii="Arial" w:eastAsia="Calibri" w:hAnsi="Arial" w:cs="Arial"/>
                <w:sz w:val="22"/>
                <w:szCs w:val="22"/>
                <w:lang w:eastAsia="en-US"/>
              </w:rPr>
            </w:pPr>
          </w:p>
          <w:p w14:paraId="0E21EC39"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Euro/Jahr/Platz.</w:t>
            </w:r>
          </w:p>
          <w:p w14:paraId="466FFA2F" w14:textId="77777777" w:rsidR="00EA28B1" w:rsidRPr="00502058" w:rsidRDefault="00EA28B1" w:rsidP="00725FE8">
            <w:pPr>
              <w:rPr>
                <w:rFonts w:ascii="Arial" w:eastAsia="Calibri" w:hAnsi="Arial" w:cs="Arial"/>
                <w:sz w:val="22"/>
                <w:szCs w:val="22"/>
                <w:lang w:eastAsia="en-US"/>
              </w:rPr>
            </w:pPr>
          </w:p>
          <w:p w14:paraId="50DDAEBF"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Folgende Eigenleistungen werden auf diesen Eigenanteil angerechnet: </w:t>
            </w:r>
          </w:p>
          <w:p w14:paraId="6385AEC6" w14:textId="77777777" w:rsidR="00EA28B1" w:rsidRPr="00502058" w:rsidRDefault="00EA28B1" w:rsidP="00725FE8">
            <w:pPr>
              <w:rPr>
                <w:rFonts w:ascii="Arial" w:eastAsia="Calibri" w:hAnsi="Arial" w:cs="Arial"/>
                <w:sz w:val="22"/>
                <w:szCs w:val="22"/>
                <w:lang w:eastAsia="en-US"/>
              </w:rPr>
            </w:pPr>
          </w:p>
          <w:p w14:paraId="1A8ED685"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1. ___</w:t>
            </w:r>
          </w:p>
          <w:p w14:paraId="74C87811"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2. ___</w:t>
            </w:r>
          </w:p>
          <w:p w14:paraId="49B31684" w14:textId="77777777" w:rsidR="00EA28B1" w:rsidRPr="00502058" w:rsidRDefault="00EA28B1" w:rsidP="00725FE8">
            <w:pPr>
              <w:rPr>
                <w:rFonts w:ascii="Arial" w:eastAsia="Calibri" w:hAnsi="Arial" w:cs="Arial"/>
                <w:b/>
                <w:sz w:val="22"/>
                <w:szCs w:val="22"/>
                <w:lang w:eastAsia="en-US"/>
              </w:rPr>
            </w:pPr>
            <w:r w:rsidRPr="00502058">
              <w:rPr>
                <w:rFonts w:ascii="Arial" w:eastAsia="Calibri" w:hAnsi="Arial" w:cs="Arial"/>
                <w:sz w:val="22"/>
                <w:szCs w:val="22"/>
                <w:lang w:eastAsia="en-US"/>
              </w:rPr>
              <w:t>3. ___</w:t>
            </w:r>
            <w:r w:rsidRPr="00502058">
              <w:rPr>
                <w:rFonts w:ascii="Arial" w:eastAsia="Calibri" w:hAnsi="Arial" w:cs="Arial"/>
                <w:sz w:val="22"/>
                <w:szCs w:val="22"/>
                <w:lang w:eastAsia="en-US"/>
              </w:rPr>
              <w:br/>
            </w:r>
          </w:p>
        </w:tc>
        <w:tc>
          <w:tcPr>
            <w:tcW w:w="7087" w:type="dxa"/>
          </w:tcPr>
          <w:p w14:paraId="7673A6FB" w14:textId="77777777" w:rsidR="00EA28B1" w:rsidRPr="00502058" w:rsidRDefault="00EA28B1" w:rsidP="005B7BBB">
            <w:pPr>
              <w:rPr>
                <w:rFonts w:ascii="Arial" w:eastAsia="Calibri" w:hAnsi="Arial" w:cs="Arial"/>
                <w:b/>
                <w:sz w:val="22"/>
                <w:szCs w:val="22"/>
                <w:lang w:eastAsia="en-US"/>
              </w:rPr>
            </w:pPr>
          </w:p>
          <w:p w14:paraId="4DD9F401"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Kommt es in der Verhandlung zu keiner Einigung über den Eigenanteil des freien Trägers, hat der Träger seine Leistungsfähigkeit durch geeignete Unterlagen nachzuweisen.</w:t>
            </w:r>
          </w:p>
          <w:p w14:paraId="3D7297EA"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Dies kann ggf. auch durch externe Sachverständige (z.B. Steuerberater, Wirtschaftsprüfer) erfolgen.</w:t>
            </w:r>
          </w:p>
          <w:p w14:paraId="703AC5C5" w14:textId="77777777" w:rsidR="00EA28B1" w:rsidRPr="00502058" w:rsidRDefault="00EA28B1" w:rsidP="00725FE8">
            <w:pPr>
              <w:rPr>
                <w:rFonts w:ascii="Arial" w:eastAsia="Calibri" w:hAnsi="Arial" w:cs="Arial"/>
                <w:sz w:val="22"/>
                <w:szCs w:val="22"/>
                <w:lang w:eastAsia="en-US"/>
              </w:rPr>
            </w:pPr>
          </w:p>
          <w:p w14:paraId="19C207A3" w14:textId="77777777" w:rsidR="00EA28B1" w:rsidRPr="00502058" w:rsidRDefault="00EA28B1" w:rsidP="00725FE8">
            <w:pPr>
              <w:rPr>
                <w:rFonts w:ascii="Arial" w:hAnsi="Arial" w:cs="Arial"/>
                <w:sz w:val="22"/>
                <w:szCs w:val="22"/>
              </w:rPr>
            </w:pPr>
          </w:p>
          <w:p w14:paraId="43ABAF70" w14:textId="77777777" w:rsidR="00EA28B1" w:rsidRPr="00502058" w:rsidRDefault="00EA28B1" w:rsidP="00725FE8">
            <w:pPr>
              <w:rPr>
                <w:rFonts w:ascii="Arial" w:hAnsi="Arial" w:cs="Arial"/>
                <w:sz w:val="22"/>
                <w:szCs w:val="22"/>
              </w:rPr>
            </w:pPr>
          </w:p>
          <w:p w14:paraId="2C763082" w14:textId="77777777" w:rsidR="00EA28B1" w:rsidRPr="00502058" w:rsidRDefault="00EA28B1" w:rsidP="00725FE8">
            <w:pPr>
              <w:rPr>
                <w:rFonts w:ascii="Arial" w:hAnsi="Arial" w:cs="Arial"/>
                <w:sz w:val="22"/>
                <w:szCs w:val="22"/>
              </w:rPr>
            </w:pPr>
          </w:p>
          <w:p w14:paraId="4D2FB661" w14:textId="77777777" w:rsidR="00EA28B1" w:rsidRPr="00502058" w:rsidRDefault="00EA28B1" w:rsidP="00E06E7C">
            <w:pPr>
              <w:rPr>
                <w:rFonts w:ascii="Arial" w:hAnsi="Arial" w:cs="Arial"/>
                <w:sz w:val="22"/>
                <w:szCs w:val="22"/>
              </w:rPr>
            </w:pPr>
            <w:r w:rsidRPr="00502058">
              <w:rPr>
                <w:rFonts w:ascii="Arial" w:hAnsi="Arial" w:cs="Arial"/>
                <w:sz w:val="22"/>
                <w:szCs w:val="22"/>
              </w:rPr>
              <w:t>Zweckgebundene Spenden oder Leistungen der Fördervereine können Eigenanteil sein.</w:t>
            </w:r>
          </w:p>
          <w:p w14:paraId="3A748832" w14:textId="77777777" w:rsidR="00EA28B1" w:rsidRPr="00502058" w:rsidRDefault="00EA28B1" w:rsidP="00725FE8">
            <w:pPr>
              <w:rPr>
                <w:rFonts w:ascii="Arial" w:hAnsi="Arial" w:cs="Arial"/>
                <w:sz w:val="22"/>
                <w:szCs w:val="22"/>
              </w:rPr>
            </w:pPr>
          </w:p>
          <w:p w14:paraId="2399C1A7" w14:textId="77777777" w:rsidR="00EA28B1" w:rsidRPr="00502058" w:rsidRDefault="00EA28B1" w:rsidP="00725FE8">
            <w:pPr>
              <w:rPr>
                <w:rFonts w:ascii="Arial" w:eastAsia="Calibri" w:hAnsi="Arial" w:cs="Arial"/>
                <w:b/>
                <w:sz w:val="22"/>
                <w:szCs w:val="22"/>
                <w:lang w:eastAsia="en-US"/>
              </w:rPr>
            </w:pPr>
            <w:r w:rsidRPr="00502058">
              <w:rPr>
                <w:rFonts w:ascii="Arial" w:hAnsi="Arial" w:cs="Arial"/>
                <w:sz w:val="22"/>
                <w:szCs w:val="22"/>
              </w:rPr>
              <w:t>Siehe weitere Hinweise zur RV</w:t>
            </w:r>
          </w:p>
        </w:tc>
      </w:tr>
      <w:tr w:rsidR="00502058" w:rsidRPr="00502058" w14:paraId="378CF8A2" w14:textId="77777777" w:rsidTr="00502058">
        <w:tc>
          <w:tcPr>
            <w:tcW w:w="7792" w:type="dxa"/>
          </w:tcPr>
          <w:p w14:paraId="0C192442" w14:textId="77777777" w:rsidR="00EA28B1" w:rsidRPr="00502058" w:rsidRDefault="00EA28B1">
            <w:pPr>
              <w:rPr>
                <w:rFonts w:ascii="Arial" w:hAnsi="Arial" w:cs="Arial"/>
                <w:sz w:val="22"/>
                <w:szCs w:val="22"/>
              </w:rPr>
            </w:pPr>
          </w:p>
        </w:tc>
        <w:tc>
          <w:tcPr>
            <w:tcW w:w="7087" w:type="dxa"/>
          </w:tcPr>
          <w:p w14:paraId="3B90A815" w14:textId="77777777" w:rsidR="00EA28B1" w:rsidRPr="00502058" w:rsidRDefault="00EA28B1">
            <w:pPr>
              <w:rPr>
                <w:rFonts w:ascii="Arial" w:hAnsi="Arial" w:cs="Arial"/>
                <w:sz w:val="22"/>
                <w:szCs w:val="22"/>
              </w:rPr>
            </w:pPr>
          </w:p>
        </w:tc>
      </w:tr>
      <w:tr w:rsidR="00502058" w:rsidRPr="00502058" w14:paraId="18BC4EDF" w14:textId="77777777" w:rsidTr="00502058">
        <w:tc>
          <w:tcPr>
            <w:tcW w:w="7792" w:type="dxa"/>
          </w:tcPr>
          <w:p w14:paraId="362B31DF" w14:textId="77777777" w:rsidR="00EA28B1" w:rsidRPr="00502058" w:rsidRDefault="00EA28B1">
            <w:pPr>
              <w:rPr>
                <w:rFonts w:ascii="Arial" w:hAnsi="Arial" w:cs="Arial"/>
                <w:sz w:val="22"/>
                <w:szCs w:val="22"/>
              </w:rPr>
            </w:pPr>
          </w:p>
          <w:p w14:paraId="32251BBE" w14:textId="77777777" w:rsidR="00EA28B1" w:rsidRPr="00502058" w:rsidRDefault="00EA28B1" w:rsidP="00725FE8">
            <w:pPr>
              <w:rPr>
                <w:rFonts w:ascii="Arial" w:eastAsia="Calibri" w:hAnsi="Arial" w:cs="Arial"/>
                <w:b/>
                <w:sz w:val="22"/>
                <w:szCs w:val="22"/>
                <w:lang w:eastAsia="en-US"/>
              </w:rPr>
            </w:pPr>
            <w:r w:rsidRPr="00502058">
              <w:rPr>
                <w:rFonts w:ascii="Arial" w:eastAsia="Calibri" w:hAnsi="Arial" w:cs="Arial"/>
                <w:b/>
                <w:sz w:val="22"/>
                <w:szCs w:val="22"/>
                <w:lang w:eastAsia="en-US"/>
              </w:rPr>
              <w:t xml:space="preserve">§ 6 Verfahrensregelung zur Finanzierung </w:t>
            </w:r>
          </w:p>
          <w:p w14:paraId="54A618CC" w14:textId="77777777" w:rsidR="00EA28B1" w:rsidRPr="00502058" w:rsidRDefault="00EA28B1" w:rsidP="00725FE8">
            <w:pPr>
              <w:rPr>
                <w:rFonts w:ascii="Arial" w:eastAsia="Calibri" w:hAnsi="Arial" w:cs="Arial"/>
                <w:b/>
                <w:sz w:val="22"/>
                <w:szCs w:val="22"/>
                <w:lang w:eastAsia="en-US"/>
              </w:rPr>
            </w:pPr>
          </w:p>
          <w:p w14:paraId="03121C9C"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(1) Der Träger legt der Kommune bis spätestens 31.10. den Haushaltsplan der Kindertageseinrichtung für das folgende Jahr vor.</w:t>
            </w:r>
          </w:p>
          <w:p w14:paraId="68E03F9F" w14:textId="77777777" w:rsidR="00EA28B1" w:rsidRPr="00502058" w:rsidRDefault="00EA28B1" w:rsidP="00725FE8">
            <w:pPr>
              <w:rPr>
                <w:rFonts w:ascii="Arial" w:eastAsia="Calibri" w:hAnsi="Arial" w:cs="Arial"/>
                <w:sz w:val="22"/>
                <w:szCs w:val="22"/>
                <w:lang w:eastAsia="en-US"/>
              </w:rPr>
            </w:pPr>
          </w:p>
          <w:p w14:paraId="7DF5A461"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(2) Die Kommune prüft den Haushaltsplan und teilt dem Träger bis zum 31.01. des Haushaltsjahres das Ergebnis der Prüfung mit. </w:t>
            </w:r>
          </w:p>
          <w:p w14:paraId="53B02A7A" w14:textId="77777777" w:rsidR="00EA28B1" w:rsidRPr="00502058" w:rsidRDefault="00EA28B1" w:rsidP="00725FE8">
            <w:pPr>
              <w:rPr>
                <w:rFonts w:ascii="Arial" w:eastAsia="Calibri" w:hAnsi="Arial" w:cs="Arial"/>
                <w:sz w:val="22"/>
                <w:szCs w:val="22"/>
                <w:lang w:eastAsia="en-US"/>
              </w:rPr>
            </w:pPr>
          </w:p>
          <w:p w14:paraId="285A734C" w14:textId="77777777" w:rsidR="00EA28B1" w:rsidRPr="00502058" w:rsidRDefault="00EA28B1" w:rsidP="005D7323">
            <w:pPr>
              <w:numPr>
                <w:ilvl w:val="0"/>
                <w:numId w:val="28"/>
              </w:numPr>
              <w:spacing w:after="200" w:line="276" w:lineRule="auto"/>
              <w:rPr>
                <w:rFonts w:ascii="Arial" w:eastAsia="Calibri" w:hAnsi="Arial" w:cs="Arial"/>
                <w:sz w:val="22"/>
                <w:szCs w:val="22"/>
                <w:lang w:eastAsia="en-US"/>
              </w:rPr>
            </w:pPr>
            <w:r w:rsidRPr="00502058">
              <w:rPr>
                <w:rFonts w:ascii="Arial" w:eastAsia="Calibri" w:hAnsi="Arial" w:cs="Arial"/>
                <w:sz w:val="22"/>
                <w:szCs w:val="22"/>
                <w:lang w:eastAsia="en-US"/>
              </w:rPr>
              <w:t>Wird der Haushaltsplan bestätigt, verpflichtet sich die Kommune die ausgewiesenen Kosten zu finanzieren.</w:t>
            </w:r>
          </w:p>
          <w:p w14:paraId="3105F072" w14:textId="77777777" w:rsidR="00EA28B1" w:rsidRPr="00502058" w:rsidRDefault="00EA28B1" w:rsidP="005D7323">
            <w:pPr>
              <w:numPr>
                <w:ilvl w:val="0"/>
                <w:numId w:val="28"/>
              </w:numPr>
              <w:spacing w:after="200" w:line="276" w:lineRule="auto"/>
              <w:rPr>
                <w:rFonts w:ascii="Arial" w:eastAsia="Calibri" w:hAnsi="Arial" w:cs="Arial"/>
                <w:sz w:val="22"/>
                <w:szCs w:val="22"/>
                <w:lang w:eastAsia="en-US"/>
              </w:rPr>
            </w:pPr>
            <w:r w:rsidRPr="00502058">
              <w:rPr>
                <w:rFonts w:ascii="Arial" w:eastAsia="Calibri" w:hAnsi="Arial" w:cs="Arial"/>
                <w:sz w:val="22"/>
                <w:szCs w:val="22"/>
                <w:lang w:eastAsia="en-US"/>
              </w:rPr>
              <w:t>Wird der Haushaltsplan nicht bestätigt, sind die strittigen Punkte innerhalb einer angemessenen Frist zu verhandeln.</w:t>
            </w:r>
          </w:p>
          <w:p w14:paraId="4BE603FB"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 xml:space="preserve">(3) Sofern die Kommune bis zum 31.01. nicht reagiert, gilt der fristgerecht eingereichte Haushaltsplan als bestätigt. </w:t>
            </w:r>
          </w:p>
          <w:p w14:paraId="5233815C" w14:textId="77777777" w:rsidR="00EA28B1" w:rsidRPr="00502058" w:rsidRDefault="00EA28B1" w:rsidP="00725FE8">
            <w:pPr>
              <w:rPr>
                <w:rFonts w:ascii="Arial" w:eastAsia="Calibri" w:hAnsi="Arial" w:cs="Arial"/>
                <w:sz w:val="22"/>
                <w:szCs w:val="22"/>
                <w:lang w:eastAsia="en-US"/>
              </w:rPr>
            </w:pPr>
          </w:p>
          <w:p w14:paraId="1CF683B6" w14:textId="77777777" w:rsidR="00EA28B1" w:rsidRPr="00502058" w:rsidRDefault="00EA28B1" w:rsidP="00725FE8">
            <w:pPr>
              <w:ind w:firstLine="48"/>
              <w:rPr>
                <w:rFonts w:ascii="Arial" w:eastAsia="Calibri" w:hAnsi="Arial" w:cs="Arial"/>
                <w:sz w:val="22"/>
                <w:szCs w:val="22"/>
                <w:lang w:eastAsia="en-US"/>
              </w:rPr>
            </w:pPr>
            <w:r w:rsidRPr="00502058">
              <w:rPr>
                <w:rFonts w:ascii="Arial" w:eastAsia="Calibri" w:hAnsi="Arial" w:cs="Arial"/>
                <w:sz w:val="22"/>
                <w:szCs w:val="22"/>
                <w:lang w:eastAsia="en-US"/>
              </w:rPr>
              <w:t xml:space="preserve">(4) Die Kommune leistet jeweils bis zum 15. eines jeden Monats Abschlagszahlungen zu 1/12. </w:t>
            </w:r>
          </w:p>
          <w:p w14:paraId="38279610" w14:textId="77777777" w:rsidR="00EA28B1" w:rsidRPr="00502058" w:rsidRDefault="00EA28B1" w:rsidP="00725FE8">
            <w:pPr>
              <w:ind w:firstLine="48"/>
              <w:rPr>
                <w:rFonts w:ascii="Arial" w:eastAsia="Calibri" w:hAnsi="Arial" w:cs="Arial"/>
                <w:sz w:val="22"/>
                <w:szCs w:val="22"/>
                <w:lang w:eastAsia="en-US"/>
              </w:rPr>
            </w:pPr>
          </w:p>
          <w:p w14:paraId="61B4BF73"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Soweit der Haushaltsplan noch nicht bestätigt ist, ist Grundlage des Abschlags der Haushaltsplan des Vorjahres.</w:t>
            </w:r>
          </w:p>
          <w:p w14:paraId="6E217E3C" w14:textId="77777777" w:rsidR="00EA28B1" w:rsidRPr="00502058" w:rsidRDefault="00EA28B1" w:rsidP="00725FE8">
            <w:pPr>
              <w:rPr>
                <w:rFonts w:ascii="Arial" w:eastAsia="Calibri" w:hAnsi="Arial" w:cs="Arial"/>
                <w:sz w:val="22"/>
                <w:szCs w:val="22"/>
                <w:lang w:eastAsia="en-US"/>
              </w:rPr>
            </w:pPr>
          </w:p>
          <w:p w14:paraId="15F4AD60" w14:textId="77777777" w:rsidR="00EA28B1" w:rsidRPr="00502058" w:rsidRDefault="00EA28B1" w:rsidP="00725FE8">
            <w:pPr>
              <w:ind w:firstLine="48"/>
              <w:rPr>
                <w:rFonts w:ascii="Arial" w:eastAsia="Calibri" w:hAnsi="Arial" w:cs="Arial"/>
                <w:sz w:val="22"/>
                <w:szCs w:val="22"/>
                <w:lang w:eastAsia="en-US"/>
              </w:rPr>
            </w:pPr>
            <w:r w:rsidRPr="00502058">
              <w:rPr>
                <w:rFonts w:ascii="Arial" w:eastAsia="Calibri" w:hAnsi="Arial" w:cs="Arial"/>
                <w:sz w:val="22"/>
                <w:szCs w:val="22"/>
                <w:lang w:eastAsia="en-US"/>
              </w:rPr>
              <w:t>(5) Unvorhergesehene (erhebliche) Mehrkosten nach § 4 sind der Kommune unverzüglich zu melden. Über die Deckung dieser Kosten wird im Einzelfall entschieden.</w:t>
            </w:r>
          </w:p>
          <w:p w14:paraId="66ABECCD" w14:textId="77777777" w:rsidR="00EA28B1" w:rsidRPr="00502058" w:rsidRDefault="00EA28B1" w:rsidP="00725FE8">
            <w:pPr>
              <w:rPr>
                <w:rFonts w:ascii="Arial" w:eastAsia="Calibri" w:hAnsi="Arial" w:cs="Arial"/>
                <w:sz w:val="22"/>
                <w:szCs w:val="22"/>
                <w:lang w:eastAsia="en-US"/>
              </w:rPr>
            </w:pPr>
          </w:p>
          <w:p w14:paraId="6CA865C3"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(6) Der Träger legt der Kommune bis spätestens 14 Tage nach den gemeinsam vereinbarten Terminen eine Meldung mit folgenden Angaben vor:</w:t>
            </w:r>
          </w:p>
          <w:p w14:paraId="1354DC42" w14:textId="77777777" w:rsidR="00EA28B1" w:rsidRPr="00502058" w:rsidRDefault="00EA28B1" w:rsidP="00725FE8">
            <w:pPr>
              <w:rPr>
                <w:rFonts w:ascii="Arial" w:eastAsia="Calibri" w:hAnsi="Arial" w:cs="Arial"/>
                <w:sz w:val="22"/>
                <w:szCs w:val="22"/>
                <w:lang w:eastAsia="en-US"/>
              </w:rPr>
            </w:pPr>
          </w:p>
          <w:p w14:paraId="3992918A" w14:textId="77777777" w:rsidR="00EA28B1" w:rsidRPr="00502058" w:rsidRDefault="00EA28B1" w:rsidP="00725FE8">
            <w:pPr>
              <w:numPr>
                <w:ilvl w:val="0"/>
                <w:numId w:val="6"/>
              </w:numPr>
              <w:tabs>
                <w:tab w:val="clear" w:pos="360"/>
              </w:tabs>
              <w:spacing w:after="200"/>
              <w:ind w:left="709" w:hanging="567"/>
              <w:rPr>
                <w:rFonts w:ascii="Arial" w:eastAsia="Calibri" w:hAnsi="Arial" w:cs="Arial"/>
                <w:sz w:val="22"/>
                <w:szCs w:val="22"/>
                <w:lang w:eastAsia="en-US"/>
              </w:rPr>
            </w:pPr>
            <w:r w:rsidRPr="00502058">
              <w:rPr>
                <w:rFonts w:ascii="Arial" w:eastAsia="Calibri" w:hAnsi="Arial" w:cs="Arial"/>
                <w:sz w:val="22"/>
                <w:szCs w:val="22"/>
                <w:lang w:eastAsia="en-US"/>
              </w:rPr>
              <w:t>Anzahl der betreuten Kinder</w:t>
            </w:r>
          </w:p>
          <w:p w14:paraId="46E63280" w14:textId="77777777" w:rsidR="00EA28B1" w:rsidRPr="00502058" w:rsidRDefault="00EA28B1" w:rsidP="00725FE8">
            <w:pPr>
              <w:numPr>
                <w:ilvl w:val="0"/>
                <w:numId w:val="6"/>
              </w:numPr>
              <w:tabs>
                <w:tab w:val="clear" w:pos="360"/>
              </w:tabs>
              <w:spacing w:after="200"/>
              <w:ind w:left="709" w:hanging="567"/>
              <w:rPr>
                <w:rFonts w:ascii="Arial" w:eastAsia="Calibri" w:hAnsi="Arial" w:cs="Arial"/>
                <w:sz w:val="22"/>
                <w:szCs w:val="22"/>
                <w:lang w:eastAsia="en-US"/>
              </w:rPr>
            </w:pPr>
            <w:r w:rsidRPr="00502058">
              <w:rPr>
                <w:rFonts w:ascii="Arial" w:eastAsia="Calibri" w:hAnsi="Arial" w:cs="Arial"/>
                <w:sz w:val="22"/>
                <w:szCs w:val="22"/>
                <w:lang w:eastAsia="en-US"/>
              </w:rPr>
              <w:t>Anzahl der Kinder mit Eingliederungshilfe</w:t>
            </w:r>
          </w:p>
          <w:p w14:paraId="082C2A66" w14:textId="77777777" w:rsidR="00EA28B1" w:rsidRPr="00502058" w:rsidRDefault="00EA28B1" w:rsidP="00725FE8">
            <w:pPr>
              <w:numPr>
                <w:ilvl w:val="0"/>
                <w:numId w:val="6"/>
              </w:numPr>
              <w:tabs>
                <w:tab w:val="clear" w:pos="360"/>
              </w:tabs>
              <w:spacing w:after="200"/>
              <w:ind w:left="709" w:hanging="567"/>
              <w:rPr>
                <w:rFonts w:ascii="Arial" w:eastAsia="Calibri" w:hAnsi="Arial" w:cs="Arial"/>
                <w:sz w:val="22"/>
                <w:szCs w:val="22"/>
                <w:lang w:eastAsia="en-US"/>
              </w:rPr>
            </w:pPr>
            <w:r w:rsidRPr="00502058">
              <w:rPr>
                <w:rFonts w:ascii="Arial" w:eastAsia="Calibri" w:hAnsi="Arial" w:cs="Arial"/>
                <w:sz w:val="22"/>
                <w:szCs w:val="22"/>
                <w:lang w:eastAsia="en-US"/>
              </w:rPr>
              <w:t>Betreuungsart</w:t>
            </w:r>
          </w:p>
          <w:p w14:paraId="216352FD" w14:textId="77777777" w:rsidR="00EA28B1" w:rsidRPr="00502058" w:rsidRDefault="00EA28B1" w:rsidP="00725FE8">
            <w:pPr>
              <w:numPr>
                <w:ilvl w:val="0"/>
                <w:numId w:val="7"/>
              </w:numPr>
              <w:tabs>
                <w:tab w:val="clear" w:pos="360"/>
              </w:tabs>
              <w:spacing w:after="200"/>
              <w:ind w:left="709" w:hanging="567"/>
              <w:rPr>
                <w:rFonts w:ascii="Arial" w:eastAsia="Calibri" w:hAnsi="Arial" w:cs="Arial"/>
                <w:sz w:val="22"/>
                <w:szCs w:val="22"/>
                <w:lang w:eastAsia="en-US"/>
              </w:rPr>
            </w:pPr>
            <w:r w:rsidRPr="00502058">
              <w:rPr>
                <w:rFonts w:ascii="Arial" w:eastAsia="Calibri" w:hAnsi="Arial" w:cs="Arial"/>
                <w:sz w:val="22"/>
                <w:szCs w:val="22"/>
                <w:lang w:eastAsia="en-US"/>
              </w:rPr>
              <w:t>Betreuungszeit</w:t>
            </w:r>
          </w:p>
          <w:p w14:paraId="7A7375C5" w14:textId="77777777" w:rsidR="00EA28B1" w:rsidRPr="00502058" w:rsidRDefault="00EA28B1" w:rsidP="00725FE8">
            <w:pPr>
              <w:numPr>
                <w:ilvl w:val="0"/>
                <w:numId w:val="7"/>
              </w:numPr>
              <w:tabs>
                <w:tab w:val="clear" w:pos="360"/>
              </w:tabs>
              <w:spacing w:after="200"/>
              <w:ind w:left="709" w:hanging="567"/>
              <w:rPr>
                <w:rFonts w:ascii="Arial" w:eastAsia="Calibri" w:hAnsi="Arial" w:cs="Arial"/>
                <w:sz w:val="22"/>
                <w:szCs w:val="22"/>
                <w:lang w:eastAsia="en-US"/>
              </w:rPr>
            </w:pPr>
            <w:r w:rsidRPr="00502058">
              <w:rPr>
                <w:rFonts w:ascii="Arial" w:eastAsia="Calibri" w:hAnsi="Arial" w:cs="Arial"/>
                <w:sz w:val="22"/>
                <w:szCs w:val="22"/>
                <w:lang w:eastAsia="en-US"/>
              </w:rPr>
              <w:t>Anzahl der Kinder im vorletzten Kindergartenjahr und im Schulvorbereitungsjahr mit Betreuungszeit</w:t>
            </w:r>
          </w:p>
          <w:p w14:paraId="3A79F9CF"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(7) Der Träger legt der Kommune bis spätestens 31.März des folgenden Jahres die Personal- und Sachkostenabrechnung der Kindertageseinrichtung vor.</w:t>
            </w:r>
          </w:p>
          <w:p w14:paraId="74713BC2"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Über- bzw. Minderzahlungen, die sich aus der geprüften Abrechnung der Personal- und Sachkosten ergeben, werden zeitnah ausgeglichen.</w:t>
            </w:r>
          </w:p>
          <w:p w14:paraId="370E7F35" w14:textId="77777777" w:rsidR="00EA28B1" w:rsidRPr="00502058" w:rsidRDefault="00EA28B1" w:rsidP="00725FE8">
            <w:pPr>
              <w:rPr>
                <w:rFonts w:ascii="Arial" w:eastAsia="Calibri" w:hAnsi="Arial" w:cs="Arial"/>
                <w:sz w:val="22"/>
                <w:szCs w:val="22"/>
                <w:lang w:eastAsia="en-US"/>
              </w:rPr>
            </w:pPr>
          </w:p>
          <w:p w14:paraId="4232E64D"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Bei einer Unterschreitung des Haushaltsplanansatzes bis zu einem Betrag von............  Euro erfolgt keine Rückzahlung der kommunalen Zuschüsse. Der Träger soll die eingesparten Mittel zweckgebunden für die Einrichtung verwenden.</w:t>
            </w:r>
          </w:p>
          <w:p w14:paraId="35B9EDD7" w14:textId="77777777" w:rsidR="00EA28B1" w:rsidRPr="00502058" w:rsidRDefault="00EA28B1">
            <w:pPr>
              <w:rPr>
                <w:rFonts w:ascii="Arial" w:hAnsi="Arial" w:cs="Arial"/>
                <w:sz w:val="22"/>
                <w:szCs w:val="22"/>
              </w:rPr>
            </w:pPr>
          </w:p>
        </w:tc>
        <w:tc>
          <w:tcPr>
            <w:tcW w:w="7087" w:type="dxa"/>
          </w:tcPr>
          <w:p w14:paraId="38E63117" w14:textId="77777777" w:rsidR="00EA28B1" w:rsidRPr="00502058" w:rsidRDefault="00EA28B1">
            <w:pPr>
              <w:rPr>
                <w:rFonts w:ascii="Arial" w:hAnsi="Arial" w:cs="Arial"/>
                <w:sz w:val="22"/>
                <w:szCs w:val="22"/>
              </w:rPr>
            </w:pPr>
          </w:p>
          <w:p w14:paraId="71F60CFA" w14:textId="77777777" w:rsidR="00EA28B1" w:rsidRPr="00502058" w:rsidRDefault="00EA28B1">
            <w:pPr>
              <w:rPr>
                <w:rFonts w:ascii="Arial" w:hAnsi="Arial" w:cs="Arial"/>
                <w:sz w:val="22"/>
                <w:szCs w:val="22"/>
              </w:rPr>
            </w:pPr>
          </w:p>
          <w:p w14:paraId="075CD9EB" w14:textId="77777777" w:rsidR="00EA28B1" w:rsidRPr="00502058" w:rsidRDefault="00EA28B1" w:rsidP="00725FE8">
            <w:pPr>
              <w:rPr>
                <w:rFonts w:ascii="Arial" w:hAnsi="Arial" w:cs="Arial"/>
                <w:sz w:val="22"/>
                <w:szCs w:val="22"/>
              </w:rPr>
            </w:pPr>
          </w:p>
          <w:p w14:paraId="1020D308" w14:textId="77777777" w:rsidR="00EA28B1" w:rsidRPr="00502058" w:rsidRDefault="00EA28B1" w:rsidP="00725FE8">
            <w:pPr>
              <w:rPr>
                <w:rFonts w:ascii="Arial" w:hAnsi="Arial" w:cs="Arial"/>
                <w:sz w:val="22"/>
                <w:szCs w:val="22"/>
              </w:rPr>
            </w:pPr>
          </w:p>
          <w:p w14:paraId="564C9865" w14:textId="77777777" w:rsidR="00EA28B1" w:rsidRPr="00502058" w:rsidRDefault="00EA28B1" w:rsidP="00725FE8">
            <w:pPr>
              <w:rPr>
                <w:rFonts w:ascii="Arial" w:hAnsi="Arial" w:cs="Arial"/>
                <w:sz w:val="22"/>
                <w:szCs w:val="22"/>
              </w:rPr>
            </w:pPr>
          </w:p>
          <w:p w14:paraId="537F4743" w14:textId="77777777" w:rsidR="00EA28B1" w:rsidRPr="00502058" w:rsidRDefault="00EA28B1" w:rsidP="00725FE8">
            <w:pPr>
              <w:rPr>
                <w:rFonts w:ascii="Arial" w:hAnsi="Arial" w:cs="Arial"/>
                <w:sz w:val="22"/>
                <w:szCs w:val="22"/>
              </w:rPr>
            </w:pPr>
          </w:p>
          <w:p w14:paraId="54DDB6BF" w14:textId="77777777" w:rsidR="00EA28B1" w:rsidRPr="00502058" w:rsidRDefault="00EA28B1" w:rsidP="00725FE8">
            <w:pPr>
              <w:rPr>
                <w:rFonts w:ascii="Arial" w:hAnsi="Arial" w:cs="Arial"/>
                <w:sz w:val="22"/>
                <w:szCs w:val="22"/>
              </w:rPr>
            </w:pPr>
          </w:p>
          <w:p w14:paraId="58B89C52" w14:textId="77777777" w:rsidR="00EA28B1" w:rsidRPr="00502058" w:rsidRDefault="00EA28B1" w:rsidP="00725FE8">
            <w:pPr>
              <w:rPr>
                <w:rFonts w:ascii="Arial" w:hAnsi="Arial" w:cs="Arial"/>
                <w:sz w:val="22"/>
                <w:szCs w:val="22"/>
              </w:rPr>
            </w:pPr>
          </w:p>
          <w:p w14:paraId="3D51D4F3" w14:textId="77777777" w:rsidR="00EA28B1" w:rsidRPr="00502058" w:rsidRDefault="00EA28B1" w:rsidP="00725FE8">
            <w:pPr>
              <w:rPr>
                <w:rFonts w:ascii="Arial" w:hAnsi="Arial" w:cs="Arial"/>
                <w:sz w:val="22"/>
                <w:szCs w:val="22"/>
              </w:rPr>
            </w:pPr>
          </w:p>
          <w:p w14:paraId="07633BFB" w14:textId="77777777" w:rsidR="00EA28B1" w:rsidRPr="00502058" w:rsidRDefault="00EA28B1" w:rsidP="00725FE8">
            <w:pPr>
              <w:rPr>
                <w:rFonts w:ascii="Arial" w:hAnsi="Arial" w:cs="Arial"/>
                <w:sz w:val="22"/>
                <w:szCs w:val="22"/>
              </w:rPr>
            </w:pPr>
          </w:p>
          <w:p w14:paraId="0500CD86" w14:textId="77777777" w:rsidR="00EA28B1" w:rsidRPr="00502058" w:rsidRDefault="00EA28B1" w:rsidP="00725FE8">
            <w:pPr>
              <w:rPr>
                <w:rFonts w:ascii="Arial" w:hAnsi="Arial" w:cs="Arial"/>
                <w:sz w:val="22"/>
                <w:szCs w:val="22"/>
              </w:rPr>
            </w:pPr>
          </w:p>
          <w:p w14:paraId="0AD95025" w14:textId="77777777" w:rsidR="00EA28B1" w:rsidRPr="00502058" w:rsidRDefault="00EA28B1" w:rsidP="00725FE8">
            <w:pPr>
              <w:rPr>
                <w:rFonts w:ascii="Arial" w:hAnsi="Arial" w:cs="Arial"/>
                <w:sz w:val="22"/>
                <w:szCs w:val="22"/>
              </w:rPr>
            </w:pPr>
          </w:p>
          <w:p w14:paraId="4DE45356" w14:textId="77777777" w:rsidR="00EA28B1" w:rsidRPr="00502058" w:rsidRDefault="00EA28B1" w:rsidP="00725FE8">
            <w:pPr>
              <w:rPr>
                <w:rFonts w:ascii="Arial" w:hAnsi="Arial" w:cs="Arial"/>
                <w:sz w:val="22"/>
                <w:szCs w:val="22"/>
              </w:rPr>
            </w:pPr>
          </w:p>
          <w:p w14:paraId="4B5DF76A" w14:textId="77777777" w:rsidR="00EA28B1" w:rsidRPr="00502058" w:rsidRDefault="00EA28B1" w:rsidP="00725FE8">
            <w:pPr>
              <w:rPr>
                <w:rFonts w:ascii="Arial" w:hAnsi="Arial" w:cs="Arial"/>
                <w:sz w:val="22"/>
                <w:szCs w:val="22"/>
              </w:rPr>
            </w:pPr>
          </w:p>
          <w:p w14:paraId="6EE969EF" w14:textId="77777777" w:rsidR="00EA28B1" w:rsidRPr="00502058" w:rsidRDefault="00EA28B1" w:rsidP="00725FE8">
            <w:pPr>
              <w:rPr>
                <w:rFonts w:ascii="Arial" w:hAnsi="Arial" w:cs="Arial"/>
                <w:sz w:val="22"/>
                <w:szCs w:val="22"/>
              </w:rPr>
            </w:pPr>
          </w:p>
          <w:p w14:paraId="0B91DA28" w14:textId="77777777" w:rsidR="00EA28B1" w:rsidRPr="00502058" w:rsidRDefault="00EA28B1" w:rsidP="00725FE8">
            <w:pPr>
              <w:rPr>
                <w:rFonts w:ascii="Arial" w:hAnsi="Arial" w:cs="Arial"/>
                <w:sz w:val="22"/>
                <w:szCs w:val="22"/>
              </w:rPr>
            </w:pPr>
            <w:r w:rsidRPr="00502058">
              <w:rPr>
                <w:rFonts w:ascii="Arial" w:hAnsi="Arial" w:cs="Arial"/>
                <w:sz w:val="22"/>
                <w:szCs w:val="22"/>
              </w:rPr>
              <w:t>In der Regel wird eine Frist von vier bis acht Wochen als angemessen anzusehen sein.</w:t>
            </w:r>
          </w:p>
          <w:p w14:paraId="756AEC65" w14:textId="77777777" w:rsidR="00EA28B1" w:rsidRPr="00502058" w:rsidRDefault="00EA28B1" w:rsidP="00725FE8">
            <w:pPr>
              <w:rPr>
                <w:rFonts w:ascii="Arial" w:hAnsi="Arial" w:cs="Arial"/>
                <w:sz w:val="22"/>
                <w:szCs w:val="22"/>
              </w:rPr>
            </w:pPr>
          </w:p>
          <w:p w14:paraId="21FBE3EB" w14:textId="77777777" w:rsidR="00EA28B1" w:rsidRPr="00502058" w:rsidRDefault="00EA28B1" w:rsidP="00725FE8">
            <w:pPr>
              <w:rPr>
                <w:rFonts w:ascii="Arial" w:hAnsi="Arial" w:cs="Arial"/>
                <w:sz w:val="22"/>
                <w:szCs w:val="22"/>
              </w:rPr>
            </w:pPr>
          </w:p>
          <w:p w14:paraId="57636059" w14:textId="77777777" w:rsidR="00EA28B1" w:rsidRPr="00502058" w:rsidRDefault="00EA28B1" w:rsidP="00725FE8">
            <w:pPr>
              <w:rPr>
                <w:rFonts w:ascii="Arial" w:hAnsi="Arial" w:cs="Arial"/>
                <w:sz w:val="22"/>
                <w:szCs w:val="22"/>
              </w:rPr>
            </w:pPr>
          </w:p>
          <w:p w14:paraId="1A741618" w14:textId="77777777" w:rsidR="00EA28B1" w:rsidRPr="00502058" w:rsidRDefault="00EA28B1" w:rsidP="00725FE8">
            <w:pPr>
              <w:rPr>
                <w:rFonts w:ascii="Arial" w:hAnsi="Arial" w:cs="Arial"/>
                <w:sz w:val="22"/>
                <w:szCs w:val="22"/>
              </w:rPr>
            </w:pPr>
          </w:p>
          <w:p w14:paraId="72804F70" w14:textId="77777777" w:rsidR="00EA28B1" w:rsidRPr="00502058" w:rsidRDefault="00EA28B1" w:rsidP="00725FE8">
            <w:pPr>
              <w:rPr>
                <w:rFonts w:ascii="Arial" w:hAnsi="Arial" w:cs="Arial"/>
                <w:sz w:val="22"/>
                <w:szCs w:val="22"/>
              </w:rPr>
            </w:pPr>
          </w:p>
          <w:p w14:paraId="3F7468C9" w14:textId="77777777" w:rsidR="00EA28B1" w:rsidRPr="00502058" w:rsidRDefault="00EA28B1" w:rsidP="00725FE8">
            <w:pPr>
              <w:rPr>
                <w:rFonts w:ascii="Arial" w:hAnsi="Arial" w:cs="Arial"/>
                <w:sz w:val="22"/>
                <w:szCs w:val="22"/>
              </w:rPr>
            </w:pPr>
          </w:p>
          <w:p w14:paraId="6FE4AC7A" w14:textId="77777777" w:rsidR="00EA28B1" w:rsidRPr="00502058" w:rsidRDefault="00EA28B1" w:rsidP="00725FE8">
            <w:pPr>
              <w:rPr>
                <w:rFonts w:ascii="Arial" w:hAnsi="Arial" w:cs="Arial"/>
                <w:sz w:val="22"/>
                <w:szCs w:val="22"/>
              </w:rPr>
            </w:pPr>
          </w:p>
          <w:p w14:paraId="32B9ACC6" w14:textId="77777777" w:rsidR="00EA28B1" w:rsidRPr="00502058" w:rsidRDefault="00EA28B1" w:rsidP="00725FE8">
            <w:pPr>
              <w:rPr>
                <w:rFonts w:ascii="Arial" w:hAnsi="Arial" w:cs="Arial"/>
                <w:sz w:val="22"/>
                <w:szCs w:val="22"/>
              </w:rPr>
            </w:pPr>
          </w:p>
          <w:p w14:paraId="1825E380" w14:textId="77777777" w:rsidR="00EA28B1" w:rsidRPr="00502058" w:rsidRDefault="00EA28B1" w:rsidP="00725FE8">
            <w:pPr>
              <w:rPr>
                <w:rFonts w:ascii="Arial" w:hAnsi="Arial" w:cs="Arial"/>
                <w:sz w:val="22"/>
                <w:szCs w:val="22"/>
              </w:rPr>
            </w:pPr>
          </w:p>
          <w:p w14:paraId="0095687D" w14:textId="77777777" w:rsidR="00EA28B1" w:rsidRPr="00502058" w:rsidRDefault="00EA28B1" w:rsidP="00725FE8">
            <w:pPr>
              <w:rPr>
                <w:rFonts w:ascii="Arial" w:hAnsi="Arial" w:cs="Arial"/>
                <w:sz w:val="22"/>
                <w:szCs w:val="22"/>
              </w:rPr>
            </w:pPr>
          </w:p>
          <w:p w14:paraId="7ED645B8" w14:textId="77777777" w:rsidR="00EA28B1" w:rsidRPr="00502058" w:rsidRDefault="00EA28B1" w:rsidP="00725FE8">
            <w:pPr>
              <w:rPr>
                <w:rFonts w:ascii="Arial" w:hAnsi="Arial" w:cs="Arial"/>
                <w:sz w:val="22"/>
                <w:szCs w:val="22"/>
              </w:rPr>
            </w:pPr>
          </w:p>
          <w:p w14:paraId="7D3D9A87" w14:textId="77777777" w:rsidR="00EA28B1" w:rsidRPr="00502058" w:rsidRDefault="00EA28B1" w:rsidP="00725FE8">
            <w:pPr>
              <w:rPr>
                <w:rFonts w:ascii="Arial" w:hAnsi="Arial" w:cs="Arial"/>
                <w:sz w:val="22"/>
                <w:szCs w:val="22"/>
              </w:rPr>
            </w:pPr>
          </w:p>
          <w:p w14:paraId="3F5E2DFF" w14:textId="77777777" w:rsidR="00EA28B1" w:rsidRPr="00502058" w:rsidRDefault="00EA28B1" w:rsidP="00725FE8">
            <w:pPr>
              <w:rPr>
                <w:rFonts w:ascii="Arial" w:hAnsi="Arial" w:cs="Arial"/>
                <w:sz w:val="22"/>
                <w:szCs w:val="22"/>
              </w:rPr>
            </w:pPr>
          </w:p>
          <w:p w14:paraId="1B175A58" w14:textId="77777777" w:rsidR="00EA28B1" w:rsidRPr="00502058" w:rsidRDefault="00EA28B1" w:rsidP="00725FE8">
            <w:pPr>
              <w:rPr>
                <w:rFonts w:ascii="Arial" w:hAnsi="Arial" w:cs="Arial"/>
                <w:sz w:val="22"/>
                <w:szCs w:val="22"/>
              </w:rPr>
            </w:pPr>
          </w:p>
          <w:p w14:paraId="69F1991D" w14:textId="77777777" w:rsidR="00EA28B1" w:rsidRPr="00502058" w:rsidRDefault="00EA28B1" w:rsidP="00725FE8">
            <w:pPr>
              <w:rPr>
                <w:rFonts w:ascii="Arial" w:hAnsi="Arial" w:cs="Arial"/>
                <w:sz w:val="22"/>
                <w:szCs w:val="22"/>
              </w:rPr>
            </w:pPr>
          </w:p>
          <w:p w14:paraId="748BE1BF" w14:textId="77777777" w:rsidR="00EA28B1" w:rsidRPr="00502058" w:rsidRDefault="00EA28B1" w:rsidP="00725FE8">
            <w:pPr>
              <w:rPr>
                <w:rFonts w:ascii="Arial" w:hAnsi="Arial" w:cs="Arial"/>
                <w:sz w:val="22"/>
                <w:szCs w:val="22"/>
              </w:rPr>
            </w:pPr>
          </w:p>
          <w:p w14:paraId="35605206" w14:textId="77777777" w:rsidR="00EA28B1" w:rsidRPr="00502058" w:rsidRDefault="00EA28B1" w:rsidP="00725FE8">
            <w:pPr>
              <w:rPr>
                <w:rFonts w:ascii="Arial" w:hAnsi="Arial" w:cs="Arial"/>
                <w:sz w:val="22"/>
                <w:szCs w:val="22"/>
              </w:rPr>
            </w:pPr>
          </w:p>
          <w:p w14:paraId="4B3790E9" w14:textId="77777777" w:rsidR="00EA28B1" w:rsidRPr="00502058" w:rsidRDefault="00EA28B1" w:rsidP="00725FE8">
            <w:pPr>
              <w:rPr>
                <w:rFonts w:ascii="Arial" w:hAnsi="Arial" w:cs="Arial"/>
                <w:sz w:val="22"/>
                <w:szCs w:val="22"/>
              </w:rPr>
            </w:pPr>
          </w:p>
          <w:p w14:paraId="2DBF2797" w14:textId="77777777" w:rsidR="00EA28B1" w:rsidRPr="00502058" w:rsidRDefault="00EA28B1" w:rsidP="00725FE8">
            <w:pPr>
              <w:rPr>
                <w:rFonts w:ascii="Arial" w:hAnsi="Arial" w:cs="Arial"/>
                <w:sz w:val="22"/>
                <w:szCs w:val="22"/>
              </w:rPr>
            </w:pPr>
          </w:p>
          <w:p w14:paraId="195EA9BE" w14:textId="77777777" w:rsidR="00EA28B1" w:rsidRPr="00502058" w:rsidRDefault="00EA28B1" w:rsidP="00725FE8">
            <w:pPr>
              <w:rPr>
                <w:rFonts w:ascii="Arial" w:hAnsi="Arial" w:cs="Arial"/>
                <w:sz w:val="22"/>
                <w:szCs w:val="22"/>
              </w:rPr>
            </w:pPr>
          </w:p>
          <w:p w14:paraId="5FA2A85A" w14:textId="77777777" w:rsidR="00EA28B1" w:rsidRPr="00502058" w:rsidRDefault="00EA28B1" w:rsidP="00725FE8">
            <w:pPr>
              <w:rPr>
                <w:rFonts w:ascii="Arial" w:hAnsi="Arial" w:cs="Arial"/>
                <w:sz w:val="22"/>
                <w:szCs w:val="22"/>
              </w:rPr>
            </w:pPr>
          </w:p>
          <w:p w14:paraId="7E2165B9" w14:textId="77777777" w:rsidR="00EA28B1" w:rsidRPr="00502058" w:rsidRDefault="00EA28B1" w:rsidP="00725FE8">
            <w:pPr>
              <w:rPr>
                <w:rFonts w:ascii="Arial" w:hAnsi="Arial" w:cs="Arial"/>
                <w:sz w:val="22"/>
                <w:szCs w:val="22"/>
              </w:rPr>
            </w:pPr>
          </w:p>
          <w:p w14:paraId="62487306" w14:textId="77777777" w:rsidR="00EA28B1" w:rsidRPr="00502058" w:rsidRDefault="00EA28B1" w:rsidP="00725FE8">
            <w:pPr>
              <w:rPr>
                <w:rFonts w:ascii="Arial" w:hAnsi="Arial" w:cs="Arial"/>
                <w:sz w:val="22"/>
                <w:szCs w:val="22"/>
              </w:rPr>
            </w:pPr>
          </w:p>
          <w:p w14:paraId="1071A119" w14:textId="77777777" w:rsidR="00EA28B1" w:rsidRPr="00502058" w:rsidRDefault="00EA28B1" w:rsidP="00725FE8">
            <w:pPr>
              <w:rPr>
                <w:rFonts w:ascii="Arial" w:hAnsi="Arial" w:cs="Arial"/>
                <w:sz w:val="22"/>
                <w:szCs w:val="22"/>
              </w:rPr>
            </w:pPr>
          </w:p>
          <w:p w14:paraId="723DEF7B" w14:textId="77777777" w:rsidR="00EA28B1" w:rsidRPr="00502058" w:rsidRDefault="00EA28B1" w:rsidP="00725FE8">
            <w:pPr>
              <w:rPr>
                <w:rFonts w:ascii="Arial" w:hAnsi="Arial" w:cs="Arial"/>
                <w:sz w:val="22"/>
                <w:szCs w:val="22"/>
              </w:rPr>
            </w:pPr>
            <w:r w:rsidRPr="00502058">
              <w:rPr>
                <w:rFonts w:ascii="Arial" w:hAnsi="Arial" w:cs="Arial"/>
                <w:sz w:val="22"/>
                <w:szCs w:val="22"/>
              </w:rPr>
              <w:t xml:space="preserve">Bei der </w:t>
            </w:r>
            <w:r w:rsidRPr="00502058">
              <w:rPr>
                <w:rFonts w:ascii="Arial" w:eastAsia="Calibri" w:hAnsi="Arial" w:cs="Arial"/>
                <w:sz w:val="22"/>
                <w:szCs w:val="22"/>
                <w:lang w:eastAsia="en-US"/>
              </w:rPr>
              <w:t>Abrechnung der Personal- und Sachkosten</w:t>
            </w:r>
            <w:r w:rsidRPr="00502058" w:rsidDel="000045D9">
              <w:rPr>
                <w:rFonts w:ascii="Arial" w:hAnsi="Arial" w:cs="Arial"/>
                <w:sz w:val="22"/>
                <w:szCs w:val="22"/>
              </w:rPr>
              <w:t xml:space="preserve"> </w:t>
            </w:r>
            <w:r w:rsidRPr="00502058">
              <w:rPr>
                <w:rFonts w:ascii="Arial" w:hAnsi="Arial" w:cs="Arial"/>
                <w:sz w:val="22"/>
                <w:szCs w:val="22"/>
              </w:rPr>
              <w:t>ist zu beachten:</w:t>
            </w:r>
          </w:p>
          <w:p w14:paraId="4D1932C0" w14:textId="77777777" w:rsidR="00EA28B1" w:rsidRPr="00502058" w:rsidRDefault="00EA28B1" w:rsidP="00725FE8">
            <w:pPr>
              <w:numPr>
                <w:ilvl w:val="0"/>
                <w:numId w:val="14"/>
              </w:numPr>
              <w:tabs>
                <w:tab w:val="clear" w:pos="720"/>
                <w:tab w:val="num" w:pos="317"/>
              </w:tabs>
              <w:ind w:left="317" w:hanging="283"/>
              <w:rPr>
                <w:rFonts w:ascii="Arial" w:hAnsi="Arial" w:cs="Arial"/>
                <w:sz w:val="22"/>
                <w:szCs w:val="22"/>
              </w:rPr>
            </w:pPr>
            <w:r w:rsidRPr="00502058">
              <w:rPr>
                <w:rFonts w:ascii="Arial" w:hAnsi="Arial" w:cs="Arial"/>
                <w:sz w:val="22"/>
                <w:szCs w:val="22"/>
              </w:rPr>
              <w:t>Die Abrechnung muss mit rechtsverbindlicher Unterschrift erfolgen.</w:t>
            </w:r>
          </w:p>
          <w:p w14:paraId="5ABCCD56" w14:textId="77777777" w:rsidR="00EA28B1" w:rsidRPr="00502058" w:rsidRDefault="00EA28B1" w:rsidP="00725FE8">
            <w:pPr>
              <w:numPr>
                <w:ilvl w:val="0"/>
                <w:numId w:val="14"/>
              </w:numPr>
              <w:tabs>
                <w:tab w:val="clear" w:pos="720"/>
                <w:tab w:val="num" w:pos="317"/>
              </w:tabs>
              <w:ind w:left="317" w:hanging="283"/>
              <w:rPr>
                <w:rFonts w:ascii="Arial" w:hAnsi="Arial" w:cs="Arial"/>
                <w:sz w:val="22"/>
                <w:szCs w:val="22"/>
              </w:rPr>
            </w:pPr>
            <w:r w:rsidRPr="00502058">
              <w:rPr>
                <w:rFonts w:ascii="Arial" w:hAnsi="Arial" w:cs="Arial"/>
                <w:sz w:val="22"/>
                <w:szCs w:val="22"/>
              </w:rPr>
              <w:t>Ggf. Prüfung durch die satzungsmäßigen Prüfer des Vereins/Trägers</w:t>
            </w:r>
          </w:p>
          <w:p w14:paraId="181E3110" w14:textId="77777777" w:rsidR="00EA28B1" w:rsidRPr="00502058" w:rsidRDefault="00EA28B1" w:rsidP="00725FE8">
            <w:pPr>
              <w:rPr>
                <w:rFonts w:ascii="Arial" w:hAnsi="Arial" w:cs="Arial"/>
                <w:sz w:val="22"/>
                <w:szCs w:val="22"/>
              </w:rPr>
            </w:pPr>
          </w:p>
          <w:p w14:paraId="594CFDF7" w14:textId="77777777" w:rsidR="00EA28B1" w:rsidRPr="00502058" w:rsidRDefault="00EA28B1" w:rsidP="00725FE8">
            <w:pPr>
              <w:rPr>
                <w:rFonts w:ascii="Arial" w:hAnsi="Arial" w:cs="Arial"/>
                <w:sz w:val="22"/>
                <w:szCs w:val="22"/>
              </w:rPr>
            </w:pPr>
            <w:r w:rsidRPr="00502058">
              <w:rPr>
                <w:rFonts w:ascii="Arial" w:hAnsi="Arial" w:cs="Arial"/>
                <w:sz w:val="22"/>
                <w:szCs w:val="22"/>
              </w:rPr>
              <w:lastRenderedPageBreak/>
              <w:t>Sofern einzelne Rechnungen noch nicht vorliegen, besteht die Möglichkeit, mit der Kommune im Einzelfall eine Fristverlängerung zu vereinbaren.</w:t>
            </w:r>
          </w:p>
          <w:p w14:paraId="79B7CDAF" w14:textId="77777777" w:rsidR="00EA28B1" w:rsidRPr="00502058" w:rsidRDefault="00EA28B1" w:rsidP="00725FE8">
            <w:pPr>
              <w:rPr>
                <w:rFonts w:ascii="Arial" w:hAnsi="Arial" w:cs="Arial"/>
                <w:sz w:val="22"/>
                <w:szCs w:val="22"/>
              </w:rPr>
            </w:pPr>
          </w:p>
          <w:p w14:paraId="1B5AB46D"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Werden Positionen der Abrechnung der Personal- und Sachkosten</w:t>
            </w:r>
            <w:r w:rsidRPr="00502058" w:rsidDel="000045D9">
              <w:rPr>
                <w:rFonts w:ascii="Arial" w:eastAsia="Calibri" w:hAnsi="Arial" w:cs="Arial"/>
                <w:sz w:val="22"/>
                <w:szCs w:val="22"/>
                <w:lang w:eastAsia="en-US"/>
              </w:rPr>
              <w:t xml:space="preserve"> </w:t>
            </w:r>
            <w:r w:rsidRPr="00502058">
              <w:rPr>
                <w:rFonts w:ascii="Arial" w:eastAsia="Calibri" w:hAnsi="Arial" w:cs="Arial"/>
                <w:sz w:val="22"/>
                <w:szCs w:val="22"/>
                <w:lang w:eastAsia="en-US"/>
              </w:rPr>
              <w:t>als nicht betriebsnotwendig erachtet, sind die strittigen Punkte innerhalb von 4 bis 6 Wochen zu klären.</w:t>
            </w:r>
          </w:p>
          <w:p w14:paraId="01C88B33" w14:textId="77777777" w:rsidR="00EA28B1" w:rsidRPr="00502058" w:rsidRDefault="00EA28B1" w:rsidP="00725FE8">
            <w:pPr>
              <w:rPr>
                <w:rFonts w:ascii="Arial" w:eastAsia="Calibri" w:hAnsi="Arial" w:cs="Arial"/>
                <w:sz w:val="22"/>
                <w:szCs w:val="22"/>
                <w:lang w:eastAsia="en-US"/>
              </w:rPr>
            </w:pPr>
          </w:p>
          <w:p w14:paraId="0590CF97" w14:textId="77777777" w:rsidR="00EA28B1" w:rsidRPr="00502058" w:rsidRDefault="00EA28B1" w:rsidP="00725FE8">
            <w:pPr>
              <w:rPr>
                <w:rFonts w:ascii="Arial" w:eastAsia="Calibri" w:hAnsi="Arial" w:cs="Arial"/>
                <w:sz w:val="22"/>
                <w:szCs w:val="22"/>
                <w:lang w:eastAsia="en-US"/>
              </w:rPr>
            </w:pPr>
            <w:r w:rsidRPr="00502058">
              <w:rPr>
                <w:rFonts w:ascii="Arial" w:eastAsia="Calibri" w:hAnsi="Arial" w:cs="Arial"/>
                <w:sz w:val="22"/>
                <w:szCs w:val="22"/>
                <w:lang w:eastAsia="en-US"/>
              </w:rPr>
              <w:t>Diese Regelung ist optional denkbar, wenn ein Anreiz für eine sparsame Wirtschaftsführung gegeben werden soll.</w:t>
            </w:r>
          </w:p>
          <w:p w14:paraId="1F787FD8" w14:textId="77777777" w:rsidR="00EA28B1" w:rsidRPr="00502058" w:rsidRDefault="00EA28B1" w:rsidP="00725FE8">
            <w:pPr>
              <w:rPr>
                <w:rFonts w:ascii="Arial" w:hAnsi="Arial" w:cs="Arial"/>
                <w:sz w:val="22"/>
                <w:szCs w:val="22"/>
              </w:rPr>
            </w:pPr>
          </w:p>
          <w:p w14:paraId="6CCD3D79" w14:textId="77777777" w:rsidR="00EA28B1" w:rsidRPr="00502058" w:rsidRDefault="00EA28B1">
            <w:pPr>
              <w:rPr>
                <w:rFonts w:ascii="Arial" w:hAnsi="Arial" w:cs="Arial"/>
                <w:sz w:val="22"/>
                <w:szCs w:val="22"/>
              </w:rPr>
            </w:pPr>
          </w:p>
        </w:tc>
      </w:tr>
      <w:tr w:rsidR="00502058" w:rsidRPr="00502058" w14:paraId="21875EE6" w14:textId="77777777" w:rsidTr="00502058">
        <w:tc>
          <w:tcPr>
            <w:tcW w:w="7792" w:type="dxa"/>
          </w:tcPr>
          <w:p w14:paraId="0B2A7F48" w14:textId="77777777" w:rsidR="00EA28B1" w:rsidRPr="00502058" w:rsidRDefault="00EA28B1">
            <w:pPr>
              <w:rPr>
                <w:rFonts w:ascii="Arial" w:hAnsi="Arial" w:cs="Arial"/>
                <w:sz w:val="22"/>
                <w:szCs w:val="22"/>
              </w:rPr>
            </w:pPr>
          </w:p>
          <w:p w14:paraId="78619E75" w14:textId="77777777" w:rsidR="00EA28B1" w:rsidRPr="00502058" w:rsidRDefault="00EA28B1" w:rsidP="00E558DF">
            <w:pPr>
              <w:jc w:val="both"/>
              <w:rPr>
                <w:rFonts w:ascii="Arial" w:eastAsia="Calibri" w:hAnsi="Arial" w:cs="Arial"/>
                <w:b/>
                <w:sz w:val="22"/>
                <w:szCs w:val="22"/>
                <w:lang w:eastAsia="en-US"/>
              </w:rPr>
            </w:pPr>
            <w:r w:rsidRPr="00502058">
              <w:rPr>
                <w:rFonts w:ascii="Arial" w:eastAsia="Calibri" w:hAnsi="Arial" w:cs="Arial"/>
                <w:b/>
                <w:sz w:val="22"/>
                <w:szCs w:val="22"/>
                <w:lang w:eastAsia="en-US"/>
              </w:rPr>
              <w:t>§ 7 Frühzeitige Information</w:t>
            </w:r>
          </w:p>
          <w:p w14:paraId="5408DC46" w14:textId="77777777" w:rsidR="00EA28B1" w:rsidRPr="00502058" w:rsidRDefault="00EA28B1" w:rsidP="00E558DF">
            <w:pPr>
              <w:jc w:val="both"/>
              <w:rPr>
                <w:rFonts w:ascii="Arial" w:eastAsia="Calibri" w:hAnsi="Arial" w:cs="Arial"/>
                <w:b/>
                <w:sz w:val="22"/>
                <w:szCs w:val="22"/>
                <w:lang w:eastAsia="en-US"/>
              </w:rPr>
            </w:pPr>
          </w:p>
          <w:p w14:paraId="72F74750" w14:textId="77777777" w:rsidR="00EA28B1" w:rsidRPr="00502058" w:rsidRDefault="00EA28B1" w:rsidP="00E558DF">
            <w:pPr>
              <w:jc w:val="both"/>
              <w:rPr>
                <w:rFonts w:ascii="Arial" w:eastAsia="Calibri" w:hAnsi="Arial" w:cs="Arial"/>
                <w:sz w:val="22"/>
                <w:szCs w:val="22"/>
                <w:lang w:eastAsia="en-US"/>
              </w:rPr>
            </w:pPr>
            <w:r w:rsidRPr="00502058">
              <w:rPr>
                <w:rFonts w:ascii="Arial" w:eastAsia="Calibri" w:hAnsi="Arial" w:cs="Arial"/>
                <w:sz w:val="22"/>
                <w:szCs w:val="22"/>
                <w:lang w:eastAsia="en-US"/>
              </w:rPr>
              <w:t>Neben der schriftlichen Vereinbarung sollen auch frühzeitige und regelmäßige Informationen und Absprachen bei Bedarf stattfinden.</w:t>
            </w:r>
          </w:p>
          <w:p w14:paraId="1377B8C2" w14:textId="77777777" w:rsidR="00EA28B1" w:rsidRPr="00502058" w:rsidRDefault="00EA28B1">
            <w:pPr>
              <w:rPr>
                <w:rFonts w:ascii="Arial" w:hAnsi="Arial" w:cs="Arial"/>
                <w:sz w:val="22"/>
                <w:szCs w:val="22"/>
              </w:rPr>
            </w:pPr>
          </w:p>
        </w:tc>
        <w:tc>
          <w:tcPr>
            <w:tcW w:w="7087" w:type="dxa"/>
          </w:tcPr>
          <w:p w14:paraId="72F7A525" w14:textId="77777777" w:rsidR="00EA28B1" w:rsidRPr="00502058" w:rsidRDefault="00EA28B1">
            <w:pPr>
              <w:rPr>
                <w:rFonts w:ascii="Arial" w:hAnsi="Arial" w:cs="Arial"/>
                <w:sz w:val="22"/>
                <w:szCs w:val="22"/>
              </w:rPr>
            </w:pPr>
          </w:p>
        </w:tc>
      </w:tr>
      <w:tr w:rsidR="00502058" w:rsidRPr="00502058" w14:paraId="57C719D0" w14:textId="77777777" w:rsidTr="00502058">
        <w:tc>
          <w:tcPr>
            <w:tcW w:w="7792" w:type="dxa"/>
          </w:tcPr>
          <w:p w14:paraId="61506B1B" w14:textId="77777777" w:rsidR="00502058" w:rsidRPr="00502058" w:rsidRDefault="00502058">
            <w:pPr>
              <w:rPr>
                <w:rFonts w:ascii="Arial" w:hAnsi="Arial" w:cs="Arial"/>
                <w:sz w:val="22"/>
                <w:szCs w:val="22"/>
              </w:rPr>
            </w:pPr>
          </w:p>
          <w:p w14:paraId="6529C492" w14:textId="77777777" w:rsidR="00EA28B1" w:rsidRPr="00502058" w:rsidRDefault="00EA28B1" w:rsidP="00E558DF">
            <w:pPr>
              <w:rPr>
                <w:rFonts w:ascii="Arial" w:eastAsia="Calibri" w:hAnsi="Arial" w:cs="Arial"/>
                <w:b/>
                <w:sz w:val="22"/>
                <w:szCs w:val="22"/>
                <w:lang w:eastAsia="en-US"/>
              </w:rPr>
            </w:pPr>
            <w:r w:rsidRPr="00502058">
              <w:rPr>
                <w:rFonts w:ascii="Arial" w:eastAsia="Calibri" w:hAnsi="Arial" w:cs="Arial"/>
                <w:b/>
                <w:sz w:val="22"/>
                <w:szCs w:val="22"/>
                <w:lang w:eastAsia="en-US"/>
              </w:rPr>
              <w:t>§ 8 Prüfrecht</w:t>
            </w:r>
          </w:p>
          <w:p w14:paraId="0E67061C" w14:textId="77777777" w:rsidR="00EA28B1" w:rsidRPr="00502058" w:rsidRDefault="00EA28B1" w:rsidP="00E558DF">
            <w:pPr>
              <w:rPr>
                <w:rFonts w:ascii="Arial" w:eastAsia="Calibri" w:hAnsi="Arial" w:cs="Arial"/>
                <w:b/>
                <w:sz w:val="22"/>
                <w:szCs w:val="22"/>
                <w:lang w:eastAsia="en-US"/>
              </w:rPr>
            </w:pPr>
          </w:p>
          <w:p w14:paraId="21621752" w14:textId="77777777" w:rsidR="00EA28B1" w:rsidRPr="00502058" w:rsidRDefault="00EA28B1" w:rsidP="00E558DF">
            <w:pPr>
              <w:numPr>
                <w:ilvl w:val="0"/>
                <w:numId w:val="27"/>
              </w:numPr>
              <w:rPr>
                <w:rFonts w:ascii="Arial" w:hAnsi="Arial" w:cs="Arial"/>
                <w:sz w:val="22"/>
                <w:szCs w:val="22"/>
              </w:rPr>
            </w:pPr>
            <w:r w:rsidRPr="00502058">
              <w:rPr>
                <w:rFonts w:ascii="Arial" w:hAnsi="Arial" w:cs="Arial"/>
                <w:sz w:val="22"/>
                <w:szCs w:val="22"/>
              </w:rPr>
              <w:t>Die Gemeinde sowie das Rechnungsprüfungsamt und der sächsische Rechnungshof sind berechtigt, die zweckentsprechende Verwendung der Zuschüsse im Sinne dieser Vereinbarung zu prüfen. Dies umfasst die Einsichtnahme in alle Geschäftsvorgänge, die im Zusammenhang mit der Verwendung der Zuschüsse stehen. Der Träger ist verpflichtet, alle erforderlichen Unterlagen zur Einsichtnahme umgehend bereitzuhalten und die notwendigen Auskünfte zu erteilen. Die Prüfung soll in den Räumen oder Einrichtungen des Trägers stattfinden.</w:t>
            </w:r>
          </w:p>
          <w:p w14:paraId="4B2572A4" w14:textId="77777777" w:rsidR="00EA28B1" w:rsidRPr="00502058" w:rsidRDefault="00EA28B1" w:rsidP="00E558DF">
            <w:pPr>
              <w:rPr>
                <w:rFonts w:ascii="Arial" w:hAnsi="Arial" w:cs="Arial"/>
                <w:sz w:val="22"/>
                <w:szCs w:val="22"/>
              </w:rPr>
            </w:pPr>
          </w:p>
          <w:p w14:paraId="76ABCCD9" w14:textId="77777777" w:rsidR="00EA28B1" w:rsidRPr="00502058" w:rsidRDefault="00EA28B1" w:rsidP="00E558DF">
            <w:pPr>
              <w:numPr>
                <w:ilvl w:val="0"/>
                <w:numId w:val="27"/>
              </w:numPr>
              <w:rPr>
                <w:rFonts w:ascii="Arial" w:hAnsi="Arial" w:cs="Arial"/>
                <w:sz w:val="22"/>
                <w:szCs w:val="22"/>
              </w:rPr>
            </w:pPr>
            <w:r w:rsidRPr="00502058">
              <w:rPr>
                <w:rFonts w:ascii="Arial" w:hAnsi="Arial" w:cs="Arial"/>
                <w:sz w:val="22"/>
                <w:szCs w:val="22"/>
              </w:rPr>
              <w:t xml:space="preserve"> Bei Fehlen von prüfungsrelevanten Unterlagen hat der Träger die Möglichkeit in geeigneter Weise die zweckentsprechende Mittelverwendung nachzuweisen. Kann der Träger den Nachweis nicht führen, ist von einer nicht zweckentsprechenden Mittelverwendung auszugehen.</w:t>
            </w:r>
          </w:p>
          <w:p w14:paraId="37DEA7C7" w14:textId="77777777" w:rsidR="00EA28B1" w:rsidRPr="00502058" w:rsidRDefault="00EA28B1" w:rsidP="00E558DF">
            <w:pPr>
              <w:rPr>
                <w:rFonts w:ascii="Arial" w:hAnsi="Arial" w:cs="Arial"/>
                <w:sz w:val="22"/>
                <w:szCs w:val="22"/>
              </w:rPr>
            </w:pPr>
          </w:p>
          <w:p w14:paraId="73D75C60" w14:textId="77777777" w:rsidR="00EA28B1" w:rsidRPr="00502058" w:rsidRDefault="00EA28B1">
            <w:pPr>
              <w:rPr>
                <w:rFonts w:ascii="Arial" w:hAnsi="Arial" w:cs="Arial"/>
                <w:sz w:val="22"/>
                <w:szCs w:val="22"/>
              </w:rPr>
            </w:pPr>
          </w:p>
        </w:tc>
        <w:tc>
          <w:tcPr>
            <w:tcW w:w="7087" w:type="dxa"/>
          </w:tcPr>
          <w:p w14:paraId="27FFBBF9" w14:textId="77777777" w:rsidR="00EA28B1" w:rsidRPr="00502058" w:rsidRDefault="00EA28B1">
            <w:pPr>
              <w:rPr>
                <w:rFonts w:ascii="Arial" w:hAnsi="Arial" w:cs="Arial"/>
                <w:sz w:val="22"/>
                <w:szCs w:val="22"/>
              </w:rPr>
            </w:pPr>
          </w:p>
          <w:p w14:paraId="18DB04EB" w14:textId="77777777" w:rsidR="00EA28B1" w:rsidRPr="00502058" w:rsidRDefault="00EA28B1" w:rsidP="00E558DF">
            <w:pPr>
              <w:rPr>
                <w:rFonts w:ascii="Arial" w:hAnsi="Arial" w:cs="Arial"/>
                <w:sz w:val="22"/>
                <w:szCs w:val="22"/>
              </w:rPr>
            </w:pPr>
          </w:p>
          <w:p w14:paraId="25586D76" w14:textId="77777777" w:rsidR="00EA28B1" w:rsidRPr="00502058" w:rsidRDefault="00EA28B1" w:rsidP="00E558DF">
            <w:pPr>
              <w:rPr>
                <w:rFonts w:ascii="Arial" w:hAnsi="Arial" w:cs="Arial"/>
                <w:sz w:val="22"/>
                <w:szCs w:val="22"/>
              </w:rPr>
            </w:pPr>
          </w:p>
          <w:p w14:paraId="4C6C0349" w14:textId="77777777" w:rsidR="00EA28B1" w:rsidRPr="00502058" w:rsidRDefault="00EA28B1" w:rsidP="00E558DF">
            <w:pPr>
              <w:rPr>
                <w:rFonts w:ascii="Arial" w:hAnsi="Arial" w:cs="Arial"/>
                <w:sz w:val="22"/>
                <w:szCs w:val="22"/>
              </w:rPr>
            </w:pPr>
            <w:r w:rsidRPr="00502058">
              <w:rPr>
                <w:rFonts w:ascii="Arial" w:hAnsi="Arial" w:cs="Arial"/>
                <w:sz w:val="22"/>
                <w:szCs w:val="22"/>
              </w:rPr>
              <w:t>In der Regel erfolgt die Einsicht in der Einrichtung oder am Ort der Buchführung.</w:t>
            </w:r>
          </w:p>
          <w:p w14:paraId="66C6E2EE" w14:textId="77777777" w:rsidR="00EA28B1" w:rsidRPr="00502058" w:rsidRDefault="00EA28B1" w:rsidP="00E558DF">
            <w:pPr>
              <w:rPr>
                <w:rFonts w:ascii="Arial" w:hAnsi="Arial" w:cs="Arial"/>
                <w:sz w:val="22"/>
                <w:szCs w:val="22"/>
              </w:rPr>
            </w:pPr>
          </w:p>
          <w:p w14:paraId="76FCB560" w14:textId="77777777" w:rsidR="00EA28B1" w:rsidRPr="00502058" w:rsidRDefault="00EA28B1">
            <w:pPr>
              <w:rPr>
                <w:rFonts w:ascii="Arial" w:hAnsi="Arial" w:cs="Arial"/>
                <w:sz w:val="22"/>
                <w:szCs w:val="22"/>
              </w:rPr>
            </w:pPr>
          </w:p>
        </w:tc>
      </w:tr>
      <w:tr w:rsidR="00502058" w:rsidRPr="00502058" w14:paraId="2AF2C646" w14:textId="77777777" w:rsidTr="00502058">
        <w:tc>
          <w:tcPr>
            <w:tcW w:w="7792" w:type="dxa"/>
          </w:tcPr>
          <w:p w14:paraId="0C3616CF" w14:textId="77777777" w:rsidR="00EA28B1" w:rsidRPr="00502058" w:rsidRDefault="00EA28B1" w:rsidP="007E2CA1">
            <w:pPr>
              <w:rPr>
                <w:rFonts w:ascii="Arial" w:eastAsia="Calibri" w:hAnsi="Arial" w:cs="Arial"/>
                <w:sz w:val="22"/>
                <w:szCs w:val="22"/>
                <w:lang w:eastAsia="en-US"/>
              </w:rPr>
            </w:pPr>
          </w:p>
          <w:p w14:paraId="1215B94D" w14:textId="77777777" w:rsidR="00EA28B1" w:rsidRPr="00502058" w:rsidRDefault="00EA28B1" w:rsidP="00E558DF">
            <w:pPr>
              <w:rPr>
                <w:rFonts w:ascii="Arial" w:eastAsia="Calibri" w:hAnsi="Arial" w:cs="Arial"/>
                <w:b/>
                <w:sz w:val="22"/>
                <w:szCs w:val="22"/>
                <w:lang w:eastAsia="en-US"/>
              </w:rPr>
            </w:pPr>
            <w:r w:rsidRPr="00502058">
              <w:rPr>
                <w:rFonts w:ascii="Arial" w:eastAsia="Calibri" w:hAnsi="Arial" w:cs="Arial"/>
                <w:b/>
                <w:sz w:val="22"/>
                <w:szCs w:val="22"/>
                <w:lang w:eastAsia="en-US"/>
              </w:rPr>
              <w:lastRenderedPageBreak/>
              <w:t>§ 9 Inkrafttreten, Kündigung</w:t>
            </w:r>
          </w:p>
          <w:p w14:paraId="667277FE" w14:textId="77777777" w:rsidR="00EA28B1" w:rsidRPr="00502058" w:rsidRDefault="00EA28B1" w:rsidP="00E558DF">
            <w:pPr>
              <w:rPr>
                <w:rFonts w:ascii="Arial" w:eastAsia="Calibri" w:hAnsi="Arial" w:cs="Arial"/>
                <w:b/>
                <w:sz w:val="22"/>
                <w:szCs w:val="22"/>
                <w:lang w:eastAsia="en-US"/>
              </w:rPr>
            </w:pPr>
          </w:p>
          <w:p w14:paraId="50722DE1" w14:textId="77777777" w:rsidR="00EA28B1" w:rsidRPr="00502058" w:rsidRDefault="00EA28B1" w:rsidP="00E558DF">
            <w:pPr>
              <w:jc w:val="both"/>
              <w:rPr>
                <w:rFonts w:ascii="Arial" w:hAnsi="Arial" w:cs="Arial"/>
                <w:sz w:val="22"/>
                <w:szCs w:val="22"/>
              </w:rPr>
            </w:pPr>
            <w:r w:rsidRPr="00502058">
              <w:rPr>
                <w:rFonts w:ascii="Arial" w:hAnsi="Arial" w:cs="Arial"/>
                <w:sz w:val="22"/>
                <w:szCs w:val="22"/>
              </w:rPr>
              <w:t xml:space="preserve">Diese Vereinbarung wird für ein Jahr mit Wirkung zum .................... abgeschlossen. </w:t>
            </w:r>
          </w:p>
          <w:p w14:paraId="4756EC13" w14:textId="77777777" w:rsidR="00EA28B1" w:rsidRPr="00502058" w:rsidRDefault="00EA28B1" w:rsidP="00E558DF">
            <w:pPr>
              <w:jc w:val="both"/>
              <w:rPr>
                <w:rFonts w:ascii="Arial" w:hAnsi="Arial" w:cs="Arial"/>
                <w:sz w:val="22"/>
                <w:szCs w:val="22"/>
              </w:rPr>
            </w:pPr>
          </w:p>
          <w:p w14:paraId="6CAB7ED9" w14:textId="77777777" w:rsidR="00EA28B1" w:rsidRPr="00502058" w:rsidRDefault="00EA28B1" w:rsidP="00E558DF">
            <w:pPr>
              <w:jc w:val="both"/>
              <w:rPr>
                <w:rFonts w:ascii="Arial" w:hAnsi="Arial" w:cs="Arial"/>
                <w:sz w:val="22"/>
                <w:szCs w:val="22"/>
              </w:rPr>
            </w:pPr>
            <w:r w:rsidRPr="00502058">
              <w:rPr>
                <w:rFonts w:ascii="Arial" w:hAnsi="Arial" w:cs="Arial"/>
                <w:sz w:val="22"/>
                <w:szCs w:val="22"/>
              </w:rPr>
              <w:t xml:space="preserve">Sie verlängert sich automatisch, mit Ausnahme der Festlegungen in § 3 Abs. </w:t>
            </w:r>
            <w:r w:rsidR="00A9631D">
              <w:rPr>
                <w:rFonts w:ascii="Arial" w:hAnsi="Arial" w:cs="Arial"/>
                <w:sz w:val="22"/>
                <w:szCs w:val="22"/>
              </w:rPr>
              <w:t>5</w:t>
            </w:r>
            <w:r w:rsidRPr="00502058">
              <w:rPr>
                <w:rFonts w:ascii="Arial" w:hAnsi="Arial" w:cs="Arial"/>
                <w:sz w:val="22"/>
                <w:szCs w:val="22"/>
              </w:rPr>
              <w:t xml:space="preserve"> und § 4, jeweils um ein weiteres Jahr, wenn nicht eine der beiden Vertragsparteien schriftlichen bis 30.06. des laufenden Jahres für das Folgejahr kündigt.</w:t>
            </w:r>
          </w:p>
          <w:p w14:paraId="0A2E44E5" w14:textId="77777777" w:rsidR="00EA28B1" w:rsidRPr="00502058" w:rsidRDefault="00EA28B1" w:rsidP="00E558DF">
            <w:pPr>
              <w:jc w:val="both"/>
              <w:rPr>
                <w:rFonts w:ascii="Arial" w:hAnsi="Arial" w:cs="Arial"/>
                <w:sz w:val="22"/>
                <w:szCs w:val="22"/>
              </w:rPr>
            </w:pPr>
          </w:p>
          <w:p w14:paraId="2C15B49F" w14:textId="77777777" w:rsidR="00EA28B1" w:rsidRPr="00502058" w:rsidRDefault="00EA28B1" w:rsidP="00E558DF">
            <w:pPr>
              <w:jc w:val="both"/>
              <w:rPr>
                <w:rFonts w:ascii="Arial" w:hAnsi="Arial" w:cs="Arial"/>
                <w:sz w:val="22"/>
                <w:szCs w:val="22"/>
              </w:rPr>
            </w:pPr>
          </w:p>
          <w:p w14:paraId="57BF10C7" w14:textId="77777777" w:rsidR="00EA28B1" w:rsidRPr="00502058" w:rsidRDefault="00EA28B1" w:rsidP="00E558DF">
            <w:pPr>
              <w:jc w:val="both"/>
              <w:rPr>
                <w:rFonts w:ascii="Arial" w:hAnsi="Arial" w:cs="Arial"/>
                <w:sz w:val="22"/>
                <w:szCs w:val="22"/>
              </w:rPr>
            </w:pPr>
            <w:r w:rsidRPr="00502058">
              <w:rPr>
                <w:rFonts w:ascii="Arial" w:hAnsi="Arial" w:cs="Arial"/>
                <w:sz w:val="22"/>
                <w:szCs w:val="22"/>
              </w:rPr>
              <w:t xml:space="preserve">Die in § 3 Abs. </w:t>
            </w:r>
            <w:r w:rsidR="00A9631D">
              <w:rPr>
                <w:rFonts w:ascii="Arial" w:hAnsi="Arial" w:cs="Arial"/>
                <w:sz w:val="22"/>
                <w:szCs w:val="22"/>
              </w:rPr>
              <w:t>5</w:t>
            </w:r>
            <w:r w:rsidRPr="00502058">
              <w:rPr>
                <w:rFonts w:ascii="Arial" w:hAnsi="Arial" w:cs="Arial"/>
                <w:sz w:val="22"/>
                <w:szCs w:val="22"/>
              </w:rPr>
              <w:t xml:space="preserve"> und § 4 festzusetzenden Beträge sind jährlich neu zu vereinbaren.</w:t>
            </w:r>
          </w:p>
          <w:p w14:paraId="57F3740A" w14:textId="77777777" w:rsidR="00EA28B1" w:rsidRPr="00502058" w:rsidRDefault="00EA28B1" w:rsidP="00E558DF">
            <w:pPr>
              <w:ind w:left="357" w:hanging="357"/>
              <w:jc w:val="both"/>
              <w:rPr>
                <w:rFonts w:ascii="Arial" w:hAnsi="Arial" w:cs="Arial"/>
                <w:sz w:val="22"/>
                <w:szCs w:val="22"/>
              </w:rPr>
            </w:pPr>
          </w:p>
          <w:p w14:paraId="31B783FE" w14:textId="77777777" w:rsidR="00EA28B1" w:rsidRPr="00502058" w:rsidRDefault="00EA28B1" w:rsidP="00E558DF">
            <w:pPr>
              <w:ind w:left="357" w:hanging="357"/>
              <w:jc w:val="both"/>
              <w:rPr>
                <w:rFonts w:ascii="Arial" w:hAnsi="Arial" w:cs="Arial"/>
                <w:sz w:val="22"/>
                <w:szCs w:val="22"/>
              </w:rPr>
            </w:pPr>
          </w:p>
          <w:p w14:paraId="684F7160" w14:textId="77777777" w:rsidR="00EA28B1" w:rsidRPr="00502058" w:rsidRDefault="00EA28B1" w:rsidP="00E558DF">
            <w:pPr>
              <w:ind w:left="357" w:hanging="357"/>
              <w:jc w:val="both"/>
              <w:rPr>
                <w:rFonts w:ascii="Arial" w:hAnsi="Arial" w:cs="Arial"/>
                <w:i/>
                <w:sz w:val="22"/>
                <w:szCs w:val="22"/>
                <w:u w:val="single"/>
              </w:rPr>
            </w:pPr>
            <w:r w:rsidRPr="00502058">
              <w:rPr>
                <w:rFonts w:ascii="Arial" w:hAnsi="Arial" w:cs="Arial"/>
                <w:i/>
                <w:sz w:val="22"/>
                <w:szCs w:val="22"/>
                <w:u w:val="single"/>
              </w:rPr>
              <w:t>Alternativ:</w:t>
            </w:r>
          </w:p>
          <w:p w14:paraId="4ABD625D" w14:textId="77777777" w:rsidR="00EA28B1" w:rsidRPr="00502058" w:rsidRDefault="00EA28B1" w:rsidP="00E558DF">
            <w:pPr>
              <w:jc w:val="both"/>
              <w:rPr>
                <w:rFonts w:ascii="Arial" w:hAnsi="Arial" w:cs="Arial"/>
                <w:b/>
                <w:sz w:val="22"/>
                <w:szCs w:val="22"/>
              </w:rPr>
            </w:pPr>
          </w:p>
          <w:p w14:paraId="5E73789A" w14:textId="77777777" w:rsidR="00EA28B1" w:rsidRPr="00502058" w:rsidRDefault="00EA28B1" w:rsidP="00E558DF">
            <w:pPr>
              <w:jc w:val="both"/>
              <w:rPr>
                <w:rFonts w:ascii="Arial" w:hAnsi="Arial" w:cs="Arial"/>
                <w:sz w:val="22"/>
                <w:szCs w:val="22"/>
              </w:rPr>
            </w:pPr>
            <w:r w:rsidRPr="00502058">
              <w:rPr>
                <w:rFonts w:ascii="Arial" w:hAnsi="Arial" w:cs="Arial"/>
                <w:sz w:val="22"/>
                <w:szCs w:val="22"/>
              </w:rPr>
              <w:t xml:space="preserve">Diese Vereinbarung wird für 1 Jahr abgeschlossen und tritt mit Wirkung zum ............................. in Kraft. </w:t>
            </w:r>
          </w:p>
          <w:p w14:paraId="0EE69E97" w14:textId="77777777" w:rsidR="00EA28B1" w:rsidRPr="00502058" w:rsidRDefault="00EA28B1" w:rsidP="007E2CA1">
            <w:pPr>
              <w:rPr>
                <w:rFonts w:ascii="Arial" w:eastAsia="Calibri" w:hAnsi="Arial" w:cs="Arial"/>
                <w:sz w:val="22"/>
                <w:szCs w:val="22"/>
                <w:lang w:eastAsia="en-US"/>
              </w:rPr>
            </w:pPr>
          </w:p>
        </w:tc>
        <w:tc>
          <w:tcPr>
            <w:tcW w:w="7087" w:type="dxa"/>
          </w:tcPr>
          <w:p w14:paraId="405EB6E3" w14:textId="77777777" w:rsidR="00EA28B1" w:rsidRPr="00502058" w:rsidRDefault="00EA28B1" w:rsidP="007E2CA1">
            <w:pPr>
              <w:rPr>
                <w:rFonts w:ascii="Arial" w:eastAsia="Calibri" w:hAnsi="Arial" w:cs="Arial"/>
                <w:sz w:val="22"/>
                <w:szCs w:val="22"/>
                <w:lang w:eastAsia="en-US"/>
              </w:rPr>
            </w:pPr>
          </w:p>
          <w:p w14:paraId="0C9AE681" w14:textId="77777777" w:rsidR="00EA28B1" w:rsidRPr="00502058" w:rsidRDefault="00EA28B1" w:rsidP="00E558DF">
            <w:pPr>
              <w:rPr>
                <w:rFonts w:ascii="Arial" w:eastAsia="Calibri" w:hAnsi="Arial" w:cs="Arial"/>
                <w:sz w:val="22"/>
                <w:szCs w:val="22"/>
                <w:lang w:eastAsia="en-US"/>
              </w:rPr>
            </w:pPr>
          </w:p>
          <w:p w14:paraId="2D8993A5" w14:textId="77777777" w:rsidR="00EA28B1" w:rsidRPr="00502058" w:rsidRDefault="00EA28B1" w:rsidP="00E558DF">
            <w:pPr>
              <w:rPr>
                <w:rFonts w:ascii="Arial" w:eastAsia="Calibri" w:hAnsi="Arial" w:cs="Arial"/>
                <w:sz w:val="22"/>
                <w:szCs w:val="22"/>
                <w:lang w:eastAsia="en-US"/>
              </w:rPr>
            </w:pPr>
          </w:p>
          <w:p w14:paraId="11F1DDF0" w14:textId="77777777" w:rsidR="00EA28B1" w:rsidRPr="00502058" w:rsidRDefault="00EA28B1" w:rsidP="00E558DF">
            <w:pPr>
              <w:rPr>
                <w:rFonts w:ascii="Arial" w:eastAsia="Calibri" w:hAnsi="Arial" w:cs="Arial"/>
                <w:sz w:val="22"/>
                <w:szCs w:val="22"/>
                <w:lang w:eastAsia="en-US"/>
              </w:rPr>
            </w:pPr>
            <w:r w:rsidRPr="00502058">
              <w:rPr>
                <w:rFonts w:ascii="Arial" w:eastAsia="Calibri" w:hAnsi="Arial" w:cs="Arial"/>
                <w:sz w:val="22"/>
                <w:szCs w:val="22"/>
                <w:lang w:eastAsia="en-US"/>
              </w:rPr>
              <w:t xml:space="preserve">Ein Sonderkündigungsrecht z.B. für den Fall der Insolvenz kann ggf. nach Bedarf ergänzend vereinbart werden. </w:t>
            </w:r>
          </w:p>
          <w:p w14:paraId="06DBEE1F" w14:textId="77777777" w:rsidR="00EA28B1" w:rsidRPr="00502058" w:rsidRDefault="00EA28B1" w:rsidP="00E558DF">
            <w:pPr>
              <w:rPr>
                <w:rFonts w:ascii="Arial" w:eastAsia="Calibri" w:hAnsi="Arial" w:cs="Arial"/>
                <w:sz w:val="22"/>
                <w:szCs w:val="22"/>
                <w:lang w:eastAsia="en-US"/>
              </w:rPr>
            </w:pPr>
          </w:p>
          <w:p w14:paraId="3E4ADC00" w14:textId="77777777" w:rsidR="00EA28B1" w:rsidRPr="00502058" w:rsidRDefault="00EA28B1" w:rsidP="00E558DF">
            <w:pPr>
              <w:rPr>
                <w:rFonts w:ascii="Arial" w:eastAsia="Calibri" w:hAnsi="Arial" w:cs="Arial"/>
                <w:sz w:val="22"/>
                <w:szCs w:val="22"/>
                <w:lang w:eastAsia="en-US"/>
              </w:rPr>
            </w:pPr>
          </w:p>
          <w:p w14:paraId="58E6C371" w14:textId="77777777" w:rsidR="00EA28B1" w:rsidRPr="00502058" w:rsidRDefault="00EA28B1" w:rsidP="00E558DF">
            <w:pPr>
              <w:rPr>
                <w:rFonts w:ascii="Arial" w:hAnsi="Arial" w:cs="Arial"/>
                <w:sz w:val="22"/>
                <w:szCs w:val="22"/>
              </w:rPr>
            </w:pPr>
          </w:p>
          <w:p w14:paraId="27E49EEB" w14:textId="77777777" w:rsidR="00EA28B1" w:rsidRPr="00502058" w:rsidRDefault="00EA28B1" w:rsidP="00E558DF">
            <w:pPr>
              <w:rPr>
                <w:rFonts w:ascii="Arial" w:hAnsi="Arial" w:cs="Arial"/>
                <w:sz w:val="22"/>
                <w:szCs w:val="22"/>
              </w:rPr>
            </w:pPr>
          </w:p>
          <w:p w14:paraId="08B1612F" w14:textId="77777777" w:rsidR="00EA28B1" w:rsidRPr="00502058" w:rsidRDefault="00EA28B1" w:rsidP="00E558DF">
            <w:pPr>
              <w:rPr>
                <w:rFonts w:ascii="Arial" w:hAnsi="Arial" w:cs="Arial"/>
                <w:sz w:val="22"/>
                <w:szCs w:val="22"/>
              </w:rPr>
            </w:pPr>
          </w:p>
          <w:p w14:paraId="17EA0A50" w14:textId="77777777" w:rsidR="00EA28B1" w:rsidRPr="00502058" w:rsidRDefault="00EA28B1" w:rsidP="00E558DF">
            <w:pPr>
              <w:rPr>
                <w:rFonts w:ascii="Arial" w:hAnsi="Arial" w:cs="Arial"/>
                <w:sz w:val="22"/>
                <w:szCs w:val="22"/>
              </w:rPr>
            </w:pPr>
          </w:p>
          <w:p w14:paraId="089A686C" w14:textId="77777777" w:rsidR="00EA28B1" w:rsidRPr="00502058" w:rsidRDefault="00EA28B1" w:rsidP="00E558DF">
            <w:pPr>
              <w:rPr>
                <w:rFonts w:ascii="Arial" w:hAnsi="Arial" w:cs="Arial"/>
                <w:sz w:val="22"/>
                <w:szCs w:val="22"/>
              </w:rPr>
            </w:pPr>
          </w:p>
          <w:p w14:paraId="26A4A40B" w14:textId="77777777" w:rsidR="00EA28B1" w:rsidRPr="00502058" w:rsidRDefault="00EA28B1" w:rsidP="00E558DF">
            <w:pPr>
              <w:rPr>
                <w:rFonts w:ascii="Arial" w:eastAsia="Calibri" w:hAnsi="Arial" w:cs="Arial"/>
                <w:sz w:val="22"/>
                <w:szCs w:val="22"/>
                <w:lang w:eastAsia="en-US"/>
              </w:rPr>
            </w:pPr>
            <w:r w:rsidRPr="00502058">
              <w:rPr>
                <w:rFonts w:ascii="Arial" w:hAnsi="Arial" w:cs="Arial"/>
                <w:sz w:val="22"/>
                <w:szCs w:val="22"/>
              </w:rPr>
              <w:t xml:space="preserve">Dazu </w:t>
            </w:r>
            <w:proofErr w:type="gramStart"/>
            <w:r w:rsidRPr="00502058">
              <w:rPr>
                <w:rFonts w:ascii="Arial" w:hAnsi="Arial" w:cs="Arial"/>
                <w:sz w:val="22"/>
                <w:szCs w:val="22"/>
              </w:rPr>
              <w:t>sollten</w:t>
            </w:r>
            <w:proofErr w:type="gramEnd"/>
            <w:r w:rsidRPr="00502058">
              <w:rPr>
                <w:rFonts w:ascii="Arial" w:hAnsi="Arial" w:cs="Arial"/>
                <w:sz w:val="22"/>
                <w:szCs w:val="22"/>
              </w:rPr>
              <w:t xml:space="preserve"> die Kommune mit den Trägern im Vorfeld Abstimmungen treffen.</w:t>
            </w:r>
            <w:r w:rsidRPr="00502058">
              <w:rPr>
                <w:rFonts w:ascii="Arial" w:eastAsia="Calibri" w:hAnsi="Arial" w:cs="Arial"/>
                <w:sz w:val="22"/>
                <w:szCs w:val="22"/>
                <w:lang w:eastAsia="en-US"/>
              </w:rPr>
              <w:t xml:space="preserve"> </w:t>
            </w:r>
          </w:p>
          <w:p w14:paraId="1536054D" w14:textId="77777777" w:rsidR="00EA28B1" w:rsidRPr="00502058" w:rsidRDefault="00EA28B1" w:rsidP="00E558DF">
            <w:pPr>
              <w:rPr>
                <w:rFonts w:ascii="Arial" w:eastAsia="Calibri" w:hAnsi="Arial" w:cs="Arial"/>
                <w:sz w:val="22"/>
                <w:szCs w:val="22"/>
                <w:lang w:eastAsia="en-US"/>
              </w:rPr>
            </w:pPr>
          </w:p>
          <w:p w14:paraId="54762381" w14:textId="77777777" w:rsidR="00EA28B1" w:rsidRDefault="00EA28B1" w:rsidP="00E558DF">
            <w:pPr>
              <w:rPr>
                <w:rFonts w:ascii="Arial" w:eastAsia="Calibri" w:hAnsi="Arial" w:cs="Arial"/>
                <w:sz w:val="22"/>
                <w:szCs w:val="22"/>
                <w:lang w:eastAsia="en-US"/>
              </w:rPr>
            </w:pPr>
          </w:p>
          <w:p w14:paraId="533CDF1C" w14:textId="77777777" w:rsidR="00502058" w:rsidRDefault="00502058" w:rsidP="00E558DF">
            <w:pPr>
              <w:rPr>
                <w:rFonts w:ascii="Arial" w:eastAsia="Calibri" w:hAnsi="Arial" w:cs="Arial"/>
                <w:sz w:val="22"/>
                <w:szCs w:val="22"/>
                <w:lang w:eastAsia="en-US"/>
              </w:rPr>
            </w:pPr>
          </w:p>
          <w:p w14:paraId="61480771" w14:textId="77777777" w:rsidR="00502058" w:rsidRPr="00502058" w:rsidRDefault="00502058" w:rsidP="00E558DF">
            <w:pPr>
              <w:rPr>
                <w:rFonts w:ascii="Arial" w:eastAsia="Calibri" w:hAnsi="Arial" w:cs="Arial"/>
                <w:sz w:val="22"/>
                <w:szCs w:val="22"/>
                <w:lang w:eastAsia="en-US"/>
              </w:rPr>
            </w:pPr>
          </w:p>
          <w:p w14:paraId="235264D3" w14:textId="77777777" w:rsidR="00EA28B1" w:rsidRPr="00502058" w:rsidRDefault="00EA28B1" w:rsidP="00E558DF">
            <w:pPr>
              <w:rPr>
                <w:rFonts w:ascii="Arial" w:eastAsia="Calibri" w:hAnsi="Arial" w:cs="Arial"/>
                <w:sz w:val="22"/>
                <w:szCs w:val="22"/>
                <w:lang w:eastAsia="en-US"/>
              </w:rPr>
            </w:pPr>
            <w:r w:rsidRPr="00502058">
              <w:rPr>
                <w:rFonts w:ascii="Arial" w:eastAsia="Calibri" w:hAnsi="Arial" w:cs="Arial"/>
                <w:sz w:val="22"/>
                <w:szCs w:val="22"/>
                <w:lang w:eastAsia="en-US"/>
              </w:rPr>
              <w:t>Auch längere Zeiträume können vereinbart werden, insbesondere zum Beispiel bei Doppelhaushalten.</w:t>
            </w:r>
          </w:p>
        </w:tc>
      </w:tr>
      <w:tr w:rsidR="00502058" w:rsidRPr="00502058" w14:paraId="63E0C546" w14:textId="77777777" w:rsidTr="00502058">
        <w:tc>
          <w:tcPr>
            <w:tcW w:w="7792" w:type="dxa"/>
          </w:tcPr>
          <w:p w14:paraId="3EAD3A2E" w14:textId="77777777" w:rsidR="00EA28B1" w:rsidRPr="00502058" w:rsidRDefault="00EA28B1" w:rsidP="007E2CA1">
            <w:pPr>
              <w:rPr>
                <w:rFonts w:ascii="Arial" w:eastAsia="Calibri" w:hAnsi="Arial" w:cs="Arial"/>
                <w:sz w:val="22"/>
                <w:szCs w:val="22"/>
                <w:lang w:eastAsia="en-US"/>
              </w:rPr>
            </w:pPr>
          </w:p>
          <w:p w14:paraId="169DCCE2" w14:textId="77777777" w:rsidR="00EA28B1" w:rsidRPr="00502058" w:rsidRDefault="00EA28B1" w:rsidP="00E558DF">
            <w:pPr>
              <w:rPr>
                <w:rFonts w:ascii="Arial" w:eastAsia="Calibri" w:hAnsi="Arial" w:cs="Arial"/>
                <w:b/>
                <w:sz w:val="22"/>
                <w:szCs w:val="22"/>
                <w:lang w:eastAsia="en-US"/>
              </w:rPr>
            </w:pPr>
            <w:r w:rsidRPr="00502058">
              <w:rPr>
                <w:rFonts w:ascii="Arial" w:eastAsia="Calibri" w:hAnsi="Arial" w:cs="Arial"/>
                <w:b/>
                <w:sz w:val="22"/>
                <w:szCs w:val="22"/>
                <w:lang w:eastAsia="en-US"/>
              </w:rPr>
              <w:t>§ 10 Salvatorische Klausel</w:t>
            </w:r>
          </w:p>
          <w:p w14:paraId="3EC9A93B" w14:textId="77777777" w:rsidR="00EA28B1" w:rsidRPr="00502058" w:rsidRDefault="00EA28B1" w:rsidP="00E558DF">
            <w:pPr>
              <w:rPr>
                <w:sz w:val="22"/>
                <w:szCs w:val="22"/>
              </w:rPr>
            </w:pPr>
          </w:p>
          <w:p w14:paraId="596E1FF0" w14:textId="77777777" w:rsidR="00EA28B1" w:rsidRPr="00502058" w:rsidRDefault="00EA28B1" w:rsidP="00E558DF">
            <w:pPr>
              <w:rPr>
                <w:rFonts w:ascii="Arial" w:hAnsi="Arial" w:cs="Arial"/>
                <w:sz w:val="22"/>
                <w:szCs w:val="22"/>
              </w:rPr>
            </w:pPr>
            <w:r w:rsidRPr="00502058">
              <w:rPr>
                <w:rFonts w:ascii="Arial" w:hAnsi="Arial" w:cs="Arial"/>
                <w:sz w:val="22"/>
                <w:szCs w:val="22"/>
              </w:rPr>
              <w:t>Sollten einzelne Bestimmungen dieser Vereinbarung unwirksam sein oder sich als lückenhaft erweisen, bleibt die Gültigkeit dieser Vereinbarung im Übrigen unberührt. Die unwirksame Bestimmung ist unter Wahrung des Grundsatzes der Vertragstreue durch eine wirksame Regelung zu ersetzen. Gleiches gilt für die Ausfüllung von Lücken.</w:t>
            </w:r>
          </w:p>
          <w:p w14:paraId="70CC1C6A" w14:textId="77777777" w:rsidR="00EA28B1" w:rsidRPr="00502058" w:rsidRDefault="00EA28B1" w:rsidP="007E2CA1">
            <w:pPr>
              <w:rPr>
                <w:rFonts w:ascii="Arial" w:eastAsia="Calibri" w:hAnsi="Arial" w:cs="Arial"/>
                <w:sz w:val="22"/>
                <w:szCs w:val="22"/>
                <w:lang w:eastAsia="en-US"/>
              </w:rPr>
            </w:pPr>
          </w:p>
        </w:tc>
        <w:tc>
          <w:tcPr>
            <w:tcW w:w="7087" w:type="dxa"/>
          </w:tcPr>
          <w:p w14:paraId="616B13BB" w14:textId="77777777" w:rsidR="00EA28B1" w:rsidRPr="00502058" w:rsidRDefault="00EA28B1" w:rsidP="007E2CA1">
            <w:pPr>
              <w:rPr>
                <w:rFonts w:ascii="Arial" w:eastAsia="Calibri" w:hAnsi="Arial" w:cs="Arial"/>
                <w:sz w:val="22"/>
                <w:szCs w:val="22"/>
                <w:lang w:eastAsia="en-US"/>
              </w:rPr>
            </w:pPr>
          </w:p>
        </w:tc>
      </w:tr>
    </w:tbl>
    <w:p w14:paraId="40FCEE30" w14:textId="77777777" w:rsidR="000F791F" w:rsidRPr="00502058" w:rsidRDefault="000F791F">
      <w:pPr>
        <w:rPr>
          <w:rFonts w:ascii="Arial" w:hAnsi="Arial" w:cs="Arial"/>
          <w:sz w:val="22"/>
          <w:szCs w:val="22"/>
        </w:rPr>
      </w:pPr>
    </w:p>
    <w:sectPr w:rsidR="000F791F" w:rsidRPr="00502058" w:rsidSect="000F791F">
      <w:headerReference w:type="default" r:id="rId8"/>
      <w:headerReference w:type="first" r:id="rId9"/>
      <w:pgSz w:w="16838" w:h="11906" w:orient="landscape"/>
      <w:pgMar w:top="907" w:right="1191" w:bottom="851"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EF012" w14:textId="77777777" w:rsidR="002E786E" w:rsidRDefault="002E786E" w:rsidP="008454B5">
      <w:r>
        <w:separator/>
      </w:r>
    </w:p>
  </w:endnote>
  <w:endnote w:type="continuationSeparator" w:id="0">
    <w:p w14:paraId="7F9033F4" w14:textId="77777777" w:rsidR="002E786E" w:rsidRDefault="002E786E" w:rsidP="0084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A327F" w14:textId="77777777" w:rsidR="002E786E" w:rsidRDefault="002E786E" w:rsidP="008454B5">
      <w:r>
        <w:separator/>
      </w:r>
    </w:p>
  </w:footnote>
  <w:footnote w:type="continuationSeparator" w:id="0">
    <w:p w14:paraId="224D5932" w14:textId="77777777" w:rsidR="002E786E" w:rsidRDefault="002E786E" w:rsidP="0084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CFED" w14:textId="77777777" w:rsidR="000E24E1" w:rsidRDefault="000E24E1">
    <w:pPr>
      <w:pStyle w:val="Kopfzeile"/>
      <w:jc w:val="center"/>
    </w:pPr>
    <w:r>
      <w:fldChar w:fldCharType="begin"/>
    </w:r>
    <w:r>
      <w:instrText>PAGE   \* MERGEFORMAT</w:instrText>
    </w:r>
    <w:r>
      <w:fldChar w:fldCharType="separate"/>
    </w:r>
    <w:r w:rsidR="00937D22">
      <w:rPr>
        <w:noProof/>
      </w:rPr>
      <w:t>16</w:t>
    </w:r>
    <w:r>
      <w:fldChar w:fldCharType="end"/>
    </w:r>
  </w:p>
  <w:p w14:paraId="69A8859F" w14:textId="77777777" w:rsidR="00023120" w:rsidRDefault="000231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713D3" w14:textId="77777777" w:rsidR="00023120" w:rsidRDefault="00023120">
    <w:pPr>
      <w:pStyle w:val="Kopfzeile"/>
      <w:jc w:val="center"/>
    </w:pPr>
  </w:p>
  <w:p w14:paraId="5B8041AB" w14:textId="77777777" w:rsidR="000D06F0" w:rsidRDefault="000D06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A03"/>
    <w:multiLevelType w:val="hybridMultilevel"/>
    <w:tmpl w:val="3CCA76AE"/>
    <w:lvl w:ilvl="0" w:tplc="04070001">
      <w:start w:val="1"/>
      <w:numFmt w:val="bullet"/>
      <w:lvlText w:val=""/>
      <w:lvlJc w:val="left"/>
      <w:pPr>
        <w:tabs>
          <w:tab w:val="num" w:pos="765"/>
        </w:tabs>
        <w:ind w:left="765" w:hanging="360"/>
      </w:pPr>
      <w:rPr>
        <w:rFonts w:ascii="Symbol" w:hAnsi="Symbol" w:hint="default"/>
      </w:rPr>
    </w:lvl>
    <w:lvl w:ilvl="1" w:tplc="04070003">
      <w:start w:val="1"/>
      <w:numFmt w:val="bullet"/>
      <w:lvlText w:val="o"/>
      <w:lvlJc w:val="left"/>
      <w:pPr>
        <w:tabs>
          <w:tab w:val="num" w:pos="1485"/>
        </w:tabs>
        <w:ind w:left="1485" w:hanging="360"/>
      </w:pPr>
      <w:rPr>
        <w:rFonts w:ascii="Courier New" w:hAnsi="Courier New" w:cs="Times New Roman" w:hint="default"/>
      </w:rPr>
    </w:lvl>
    <w:lvl w:ilvl="2" w:tplc="04070005">
      <w:start w:val="1"/>
      <w:numFmt w:val="bullet"/>
      <w:lvlText w:val=""/>
      <w:lvlJc w:val="left"/>
      <w:pPr>
        <w:tabs>
          <w:tab w:val="num" w:pos="2205"/>
        </w:tabs>
        <w:ind w:left="2205" w:hanging="360"/>
      </w:pPr>
      <w:rPr>
        <w:rFonts w:ascii="Wingdings" w:hAnsi="Wingdings" w:hint="default"/>
      </w:rPr>
    </w:lvl>
    <w:lvl w:ilvl="3" w:tplc="04070001">
      <w:start w:val="1"/>
      <w:numFmt w:val="bullet"/>
      <w:lvlText w:val=""/>
      <w:lvlJc w:val="left"/>
      <w:pPr>
        <w:tabs>
          <w:tab w:val="num" w:pos="2925"/>
        </w:tabs>
        <w:ind w:left="2925" w:hanging="360"/>
      </w:pPr>
      <w:rPr>
        <w:rFonts w:ascii="Symbol" w:hAnsi="Symbol" w:hint="default"/>
      </w:rPr>
    </w:lvl>
    <w:lvl w:ilvl="4" w:tplc="04070003">
      <w:start w:val="1"/>
      <w:numFmt w:val="bullet"/>
      <w:lvlText w:val="o"/>
      <w:lvlJc w:val="left"/>
      <w:pPr>
        <w:tabs>
          <w:tab w:val="num" w:pos="3645"/>
        </w:tabs>
        <w:ind w:left="3645" w:hanging="360"/>
      </w:pPr>
      <w:rPr>
        <w:rFonts w:ascii="Courier New" w:hAnsi="Courier New" w:cs="Times New Roman" w:hint="default"/>
      </w:rPr>
    </w:lvl>
    <w:lvl w:ilvl="5" w:tplc="04070005">
      <w:start w:val="1"/>
      <w:numFmt w:val="bullet"/>
      <w:lvlText w:val=""/>
      <w:lvlJc w:val="left"/>
      <w:pPr>
        <w:tabs>
          <w:tab w:val="num" w:pos="4365"/>
        </w:tabs>
        <w:ind w:left="4365" w:hanging="360"/>
      </w:pPr>
      <w:rPr>
        <w:rFonts w:ascii="Wingdings" w:hAnsi="Wingdings" w:hint="default"/>
      </w:rPr>
    </w:lvl>
    <w:lvl w:ilvl="6" w:tplc="04070001">
      <w:start w:val="1"/>
      <w:numFmt w:val="bullet"/>
      <w:lvlText w:val=""/>
      <w:lvlJc w:val="left"/>
      <w:pPr>
        <w:tabs>
          <w:tab w:val="num" w:pos="5085"/>
        </w:tabs>
        <w:ind w:left="5085" w:hanging="360"/>
      </w:pPr>
      <w:rPr>
        <w:rFonts w:ascii="Symbol" w:hAnsi="Symbol" w:hint="default"/>
      </w:rPr>
    </w:lvl>
    <w:lvl w:ilvl="7" w:tplc="04070003">
      <w:start w:val="1"/>
      <w:numFmt w:val="bullet"/>
      <w:lvlText w:val="o"/>
      <w:lvlJc w:val="left"/>
      <w:pPr>
        <w:tabs>
          <w:tab w:val="num" w:pos="5805"/>
        </w:tabs>
        <w:ind w:left="5805" w:hanging="360"/>
      </w:pPr>
      <w:rPr>
        <w:rFonts w:ascii="Courier New" w:hAnsi="Courier New" w:cs="Times New Roman" w:hint="default"/>
      </w:rPr>
    </w:lvl>
    <w:lvl w:ilvl="8" w:tplc="04070005">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0F96BD3"/>
    <w:multiLevelType w:val="hybridMultilevel"/>
    <w:tmpl w:val="B052D7A0"/>
    <w:lvl w:ilvl="0" w:tplc="92F8C456">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885B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E80D70"/>
    <w:multiLevelType w:val="hybridMultilevel"/>
    <w:tmpl w:val="6FBCEEBA"/>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4" w15:restartNumberingAfterBreak="0">
    <w:nsid w:val="0965188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332282"/>
    <w:multiLevelType w:val="hybridMultilevel"/>
    <w:tmpl w:val="F5322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09666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D3730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630874"/>
    <w:multiLevelType w:val="singleLevel"/>
    <w:tmpl w:val="04070001"/>
    <w:lvl w:ilvl="0">
      <w:start w:val="1"/>
      <w:numFmt w:val="bullet"/>
      <w:lvlText w:val=""/>
      <w:lvlJc w:val="left"/>
      <w:pPr>
        <w:ind w:left="720" w:hanging="360"/>
      </w:pPr>
      <w:rPr>
        <w:rFonts w:ascii="Symbol" w:hAnsi="Symbol" w:hint="default"/>
      </w:rPr>
    </w:lvl>
  </w:abstractNum>
  <w:abstractNum w:abstractNumId="9" w15:restartNumberingAfterBreak="0">
    <w:nsid w:val="347A7353"/>
    <w:multiLevelType w:val="hybridMultilevel"/>
    <w:tmpl w:val="56E277EA"/>
    <w:lvl w:ilvl="0" w:tplc="A6AEF21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35A35D64"/>
    <w:multiLevelType w:val="hybridMultilevel"/>
    <w:tmpl w:val="E86E64B0"/>
    <w:lvl w:ilvl="0" w:tplc="6B46DBA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9752C1"/>
    <w:multiLevelType w:val="hybridMultilevel"/>
    <w:tmpl w:val="7BBEB7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673916"/>
    <w:multiLevelType w:val="hybridMultilevel"/>
    <w:tmpl w:val="6622C44A"/>
    <w:lvl w:ilvl="0" w:tplc="04070019">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460916F3"/>
    <w:multiLevelType w:val="hybridMultilevel"/>
    <w:tmpl w:val="54EA22C0"/>
    <w:lvl w:ilvl="0" w:tplc="B6C2DB7C">
      <w:start w:val="1"/>
      <w:numFmt w:val="bullet"/>
      <w:lvlText w:val=""/>
      <w:lvlJc w:val="left"/>
      <w:pPr>
        <w:tabs>
          <w:tab w:val="num" w:pos="567"/>
        </w:tabs>
        <w:ind w:left="567" w:hanging="454"/>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4" w15:restartNumberingAfterBreak="0">
    <w:nsid w:val="4D212D0E"/>
    <w:multiLevelType w:val="hybridMultilevel"/>
    <w:tmpl w:val="6D0A803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A746726"/>
    <w:multiLevelType w:val="hybridMultilevel"/>
    <w:tmpl w:val="52088F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7C73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6A05E6"/>
    <w:multiLevelType w:val="hybridMultilevel"/>
    <w:tmpl w:val="0F2C5A8E"/>
    <w:lvl w:ilvl="0" w:tplc="04070001">
      <w:start w:val="1"/>
      <w:numFmt w:val="bullet"/>
      <w:lvlText w:val=""/>
      <w:lvlJc w:val="left"/>
      <w:pPr>
        <w:ind w:left="552" w:hanging="360"/>
      </w:pPr>
      <w:rPr>
        <w:rFonts w:ascii="Symbol" w:hAnsi="Symbol" w:hint="default"/>
      </w:rPr>
    </w:lvl>
    <w:lvl w:ilvl="1" w:tplc="04070003" w:tentative="1">
      <w:start w:val="1"/>
      <w:numFmt w:val="bullet"/>
      <w:lvlText w:val="o"/>
      <w:lvlJc w:val="left"/>
      <w:pPr>
        <w:ind w:left="1272" w:hanging="360"/>
      </w:pPr>
      <w:rPr>
        <w:rFonts w:ascii="Courier New" w:hAnsi="Courier New" w:cs="Courier New" w:hint="default"/>
      </w:rPr>
    </w:lvl>
    <w:lvl w:ilvl="2" w:tplc="04070005" w:tentative="1">
      <w:start w:val="1"/>
      <w:numFmt w:val="bullet"/>
      <w:lvlText w:val=""/>
      <w:lvlJc w:val="left"/>
      <w:pPr>
        <w:ind w:left="1992" w:hanging="360"/>
      </w:pPr>
      <w:rPr>
        <w:rFonts w:ascii="Wingdings" w:hAnsi="Wingdings" w:hint="default"/>
      </w:rPr>
    </w:lvl>
    <w:lvl w:ilvl="3" w:tplc="04070001" w:tentative="1">
      <w:start w:val="1"/>
      <w:numFmt w:val="bullet"/>
      <w:lvlText w:val=""/>
      <w:lvlJc w:val="left"/>
      <w:pPr>
        <w:ind w:left="2712" w:hanging="360"/>
      </w:pPr>
      <w:rPr>
        <w:rFonts w:ascii="Symbol" w:hAnsi="Symbol" w:hint="default"/>
      </w:rPr>
    </w:lvl>
    <w:lvl w:ilvl="4" w:tplc="04070003" w:tentative="1">
      <w:start w:val="1"/>
      <w:numFmt w:val="bullet"/>
      <w:lvlText w:val="o"/>
      <w:lvlJc w:val="left"/>
      <w:pPr>
        <w:ind w:left="3432" w:hanging="360"/>
      </w:pPr>
      <w:rPr>
        <w:rFonts w:ascii="Courier New" w:hAnsi="Courier New" w:cs="Courier New" w:hint="default"/>
      </w:rPr>
    </w:lvl>
    <w:lvl w:ilvl="5" w:tplc="04070005" w:tentative="1">
      <w:start w:val="1"/>
      <w:numFmt w:val="bullet"/>
      <w:lvlText w:val=""/>
      <w:lvlJc w:val="left"/>
      <w:pPr>
        <w:ind w:left="4152" w:hanging="360"/>
      </w:pPr>
      <w:rPr>
        <w:rFonts w:ascii="Wingdings" w:hAnsi="Wingdings" w:hint="default"/>
      </w:rPr>
    </w:lvl>
    <w:lvl w:ilvl="6" w:tplc="04070001" w:tentative="1">
      <w:start w:val="1"/>
      <w:numFmt w:val="bullet"/>
      <w:lvlText w:val=""/>
      <w:lvlJc w:val="left"/>
      <w:pPr>
        <w:ind w:left="4872" w:hanging="360"/>
      </w:pPr>
      <w:rPr>
        <w:rFonts w:ascii="Symbol" w:hAnsi="Symbol" w:hint="default"/>
      </w:rPr>
    </w:lvl>
    <w:lvl w:ilvl="7" w:tplc="04070003" w:tentative="1">
      <w:start w:val="1"/>
      <w:numFmt w:val="bullet"/>
      <w:lvlText w:val="o"/>
      <w:lvlJc w:val="left"/>
      <w:pPr>
        <w:ind w:left="5592" w:hanging="360"/>
      </w:pPr>
      <w:rPr>
        <w:rFonts w:ascii="Courier New" w:hAnsi="Courier New" w:cs="Courier New" w:hint="default"/>
      </w:rPr>
    </w:lvl>
    <w:lvl w:ilvl="8" w:tplc="04070005" w:tentative="1">
      <w:start w:val="1"/>
      <w:numFmt w:val="bullet"/>
      <w:lvlText w:val=""/>
      <w:lvlJc w:val="left"/>
      <w:pPr>
        <w:ind w:left="6312" w:hanging="360"/>
      </w:pPr>
      <w:rPr>
        <w:rFonts w:ascii="Wingdings" w:hAnsi="Wingdings" w:hint="default"/>
      </w:rPr>
    </w:lvl>
  </w:abstractNum>
  <w:abstractNum w:abstractNumId="18" w15:restartNumberingAfterBreak="0">
    <w:nsid w:val="612931D9"/>
    <w:multiLevelType w:val="hybridMultilevel"/>
    <w:tmpl w:val="D09C9CD2"/>
    <w:lvl w:ilvl="0" w:tplc="54F6BB18">
      <w:start w:val="1"/>
      <w:numFmt w:val="decimal"/>
      <w:lvlText w:val="(%1)"/>
      <w:lvlJc w:val="left"/>
      <w:pPr>
        <w:ind w:left="408" w:hanging="360"/>
      </w:pPr>
      <w:rPr>
        <w:rFonts w:hint="default"/>
        <w:i w:val="0"/>
      </w:rPr>
    </w:lvl>
    <w:lvl w:ilvl="1" w:tplc="04070019" w:tentative="1">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19" w15:restartNumberingAfterBreak="0">
    <w:nsid w:val="6724106B"/>
    <w:multiLevelType w:val="hybridMultilevel"/>
    <w:tmpl w:val="048825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B90489"/>
    <w:multiLevelType w:val="hybridMultilevel"/>
    <w:tmpl w:val="0A42D8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AD69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963695"/>
    <w:multiLevelType w:val="hybridMultilevel"/>
    <w:tmpl w:val="61F0A17A"/>
    <w:lvl w:ilvl="0" w:tplc="2C8C56CC">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936BD"/>
    <w:multiLevelType w:val="hybridMultilevel"/>
    <w:tmpl w:val="24449006"/>
    <w:lvl w:ilvl="0" w:tplc="655CDE92">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F313F2"/>
    <w:multiLevelType w:val="hybridMultilevel"/>
    <w:tmpl w:val="1556F7E8"/>
    <w:lvl w:ilvl="0" w:tplc="4464229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6964F6"/>
    <w:multiLevelType w:val="hybridMultilevel"/>
    <w:tmpl w:val="2092DA2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7EDD44B8"/>
    <w:multiLevelType w:val="hybridMultilevel"/>
    <w:tmpl w:val="BEE29DEA"/>
    <w:lvl w:ilvl="0" w:tplc="5F26BE0E">
      <w:start w:val="1"/>
      <w:numFmt w:val="lowerLetter"/>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num w:numId="1">
    <w:abstractNumId w:val="0"/>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
  </w:num>
  <w:num w:numId="7">
    <w:abstractNumId w:val="21"/>
  </w:num>
  <w:num w:numId="8">
    <w:abstractNumId w:val="19"/>
  </w:num>
  <w:num w:numId="9">
    <w:abstractNumId w:val="18"/>
  </w:num>
  <w:num w:numId="10">
    <w:abstractNumId w:val="15"/>
  </w:num>
  <w:num w:numId="11">
    <w:abstractNumId w:val="7"/>
  </w:num>
  <w:num w:numId="12">
    <w:abstractNumId w:val="6"/>
  </w:num>
  <w:num w:numId="13">
    <w:abstractNumId w:val="4"/>
  </w:num>
  <w:num w:numId="14">
    <w:abstractNumId w:val="24"/>
  </w:num>
  <w:num w:numId="15">
    <w:abstractNumId w:val="0"/>
  </w:num>
  <w:num w:numId="16">
    <w:abstractNumId w:val="12"/>
  </w:num>
  <w:num w:numId="17">
    <w:abstractNumId w:val="3"/>
  </w:num>
  <w:num w:numId="18">
    <w:abstractNumId w:val="26"/>
  </w:num>
  <w:num w:numId="19">
    <w:abstractNumId w:val="10"/>
  </w:num>
  <w:num w:numId="20">
    <w:abstractNumId w:val="23"/>
  </w:num>
  <w:num w:numId="21">
    <w:abstractNumId w:val="1"/>
  </w:num>
  <w:num w:numId="22">
    <w:abstractNumId w:val="17"/>
  </w:num>
  <w:num w:numId="23">
    <w:abstractNumId w:val="5"/>
  </w:num>
  <w:num w:numId="24">
    <w:abstractNumId w:val="14"/>
  </w:num>
  <w:num w:numId="25">
    <w:abstractNumId w:val="22"/>
  </w:num>
  <w:num w:numId="26">
    <w:abstractNumId w:val="25"/>
  </w:num>
  <w:num w:numId="27">
    <w:abstractNumId w:val="20"/>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73"/>
    <w:rsid w:val="00023120"/>
    <w:rsid w:val="00040338"/>
    <w:rsid w:val="00050F65"/>
    <w:rsid w:val="000616DF"/>
    <w:rsid w:val="000724FA"/>
    <w:rsid w:val="0007476D"/>
    <w:rsid w:val="000B1BD5"/>
    <w:rsid w:val="000B3AB6"/>
    <w:rsid w:val="000D0324"/>
    <w:rsid w:val="000D06F0"/>
    <w:rsid w:val="000D265C"/>
    <w:rsid w:val="000E24E1"/>
    <w:rsid w:val="000F2811"/>
    <w:rsid w:val="000F791F"/>
    <w:rsid w:val="001147AB"/>
    <w:rsid w:val="001163D7"/>
    <w:rsid w:val="00134059"/>
    <w:rsid w:val="00147F1F"/>
    <w:rsid w:val="00153C8A"/>
    <w:rsid w:val="001636F6"/>
    <w:rsid w:val="00170E95"/>
    <w:rsid w:val="001869FE"/>
    <w:rsid w:val="00192080"/>
    <w:rsid w:val="001B664E"/>
    <w:rsid w:val="001E7A35"/>
    <w:rsid w:val="001F4B38"/>
    <w:rsid w:val="0020439C"/>
    <w:rsid w:val="0021208F"/>
    <w:rsid w:val="00212FE8"/>
    <w:rsid w:val="00226E27"/>
    <w:rsid w:val="002270AA"/>
    <w:rsid w:val="00227D2C"/>
    <w:rsid w:val="002346B9"/>
    <w:rsid w:val="00267F02"/>
    <w:rsid w:val="002851DB"/>
    <w:rsid w:val="002A0B6F"/>
    <w:rsid w:val="002B2101"/>
    <w:rsid w:val="002C4D4B"/>
    <w:rsid w:val="002E3948"/>
    <w:rsid w:val="002E786E"/>
    <w:rsid w:val="002F5A80"/>
    <w:rsid w:val="002F6441"/>
    <w:rsid w:val="003022B0"/>
    <w:rsid w:val="0031697C"/>
    <w:rsid w:val="003210EE"/>
    <w:rsid w:val="00323183"/>
    <w:rsid w:val="003419ED"/>
    <w:rsid w:val="00362025"/>
    <w:rsid w:val="003800F9"/>
    <w:rsid w:val="00392AB9"/>
    <w:rsid w:val="00395B61"/>
    <w:rsid w:val="003A13DE"/>
    <w:rsid w:val="003A7231"/>
    <w:rsid w:val="003D5034"/>
    <w:rsid w:val="003D5B54"/>
    <w:rsid w:val="003D70C0"/>
    <w:rsid w:val="003D72B3"/>
    <w:rsid w:val="003F6507"/>
    <w:rsid w:val="00410588"/>
    <w:rsid w:val="00413D21"/>
    <w:rsid w:val="0041717F"/>
    <w:rsid w:val="00497AA0"/>
    <w:rsid w:val="004C108F"/>
    <w:rsid w:val="004C7F49"/>
    <w:rsid w:val="004F0705"/>
    <w:rsid w:val="00502058"/>
    <w:rsid w:val="00526FA9"/>
    <w:rsid w:val="0054048D"/>
    <w:rsid w:val="00546781"/>
    <w:rsid w:val="005B109E"/>
    <w:rsid w:val="005B2806"/>
    <w:rsid w:val="005B7BBB"/>
    <w:rsid w:val="005C55AF"/>
    <w:rsid w:val="005D5B72"/>
    <w:rsid w:val="005D7323"/>
    <w:rsid w:val="005F2BD3"/>
    <w:rsid w:val="0060041D"/>
    <w:rsid w:val="0066665D"/>
    <w:rsid w:val="00666AE7"/>
    <w:rsid w:val="0066709B"/>
    <w:rsid w:val="0068256F"/>
    <w:rsid w:val="006849AD"/>
    <w:rsid w:val="006864F1"/>
    <w:rsid w:val="00694B45"/>
    <w:rsid w:val="00697D64"/>
    <w:rsid w:val="006A0D13"/>
    <w:rsid w:val="006A4600"/>
    <w:rsid w:val="006B610E"/>
    <w:rsid w:val="006B777A"/>
    <w:rsid w:val="006C2943"/>
    <w:rsid w:val="006D1FB2"/>
    <w:rsid w:val="006D20F6"/>
    <w:rsid w:val="006E56CC"/>
    <w:rsid w:val="006F2567"/>
    <w:rsid w:val="006F4757"/>
    <w:rsid w:val="00714ADA"/>
    <w:rsid w:val="00725FE8"/>
    <w:rsid w:val="007679B5"/>
    <w:rsid w:val="007727C3"/>
    <w:rsid w:val="007A0B31"/>
    <w:rsid w:val="007A6907"/>
    <w:rsid w:val="007B39E1"/>
    <w:rsid w:val="007B533E"/>
    <w:rsid w:val="007E2CA1"/>
    <w:rsid w:val="007E7869"/>
    <w:rsid w:val="0081094D"/>
    <w:rsid w:val="00825E46"/>
    <w:rsid w:val="008454B5"/>
    <w:rsid w:val="008541B3"/>
    <w:rsid w:val="00874AB4"/>
    <w:rsid w:val="0087616B"/>
    <w:rsid w:val="00881BA7"/>
    <w:rsid w:val="008B0346"/>
    <w:rsid w:val="008C084F"/>
    <w:rsid w:val="008C0D70"/>
    <w:rsid w:val="008C2D56"/>
    <w:rsid w:val="008C3F69"/>
    <w:rsid w:val="008C58E2"/>
    <w:rsid w:val="008D6821"/>
    <w:rsid w:val="008F0B11"/>
    <w:rsid w:val="00903766"/>
    <w:rsid w:val="00907C9F"/>
    <w:rsid w:val="0091786B"/>
    <w:rsid w:val="00937D22"/>
    <w:rsid w:val="00950FB7"/>
    <w:rsid w:val="00957CCA"/>
    <w:rsid w:val="00982145"/>
    <w:rsid w:val="00987062"/>
    <w:rsid w:val="009979E3"/>
    <w:rsid w:val="009C121D"/>
    <w:rsid w:val="009C451B"/>
    <w:rsid w:val="009C51BA"/>
    <w:rsid w:val="009D005A"/>
    <w:rsid w:val="009D5F96"/>
    <w:rsid w:val="009E6866"/>
    <w:rsid w:val="00A00D51"/>
    <w:rsid w:val="00A108C7"/>
    <w:rsid w:val="00A35155"/>
    <w:rsid w:val="00A42F1C"/>
    <w:rsid w:val="00A443EA"/>
    <w:rsid w:val="00A52F30"/>
    <w:rsid w:val="00A73AE6"/>
    <w:rsid w:val="00A87973"/>
    <w:rsid w:val="00A9631D"/>
    <w:rsid w:val="00AA3B98"/>
    <w:rsid w:val="00AA5F3D"/>
    <w:rsid w:val="00AC5C2D"/>
    <w:rsid w:val="00AD35B9"/>
    <w:rsid w:val="00AE10F3"/>
    <w:rsid w:val="00B14A07"/>
    <w:rsid w:val="00B206FA"/>
    <w:rsid w:val="00B30646"/>
    <w:rsid w:val="00B453BF"/>
    <w:rsid w:val="00B6476D"/>
    <w:rsid w:val="00B736E9"/>
    <w:rsid w:val="00B76EEF"/>
    <w:rsid w:val="00B85EFE"/>
    <w:rsid w:val="00B911F7"/>
    <w:rsid w:val="00B919F6"/>
    <w:rsid w:val="00B965FD"/>
    <w:rsid w:val="00BA2056"/>
    <w:rsid w:val="00BC453C"/>
    <w:rsid w:val="00BD00B6"/>
    <w:rsid w:val="00BE58BF"/>
    <w:rsid w:val="00C232AF"/>
    <w:rsid w:val="00C32278"/>
    <w:rsid w:val="00C57032"/>
    <w:rsid w:val="00C6629C"/>
    <w:rsid w:val="00C731F0"/>
    <w:rsid w:val="00C90F1C"/>
    <w:rsid w:val="00C91EFF"/>
    <w:rsid w:val="00C921D9"/>
    <w:rsid w:val="00CB0F30"/>
    <w:rsid w:val="00CB6228"/>
    <w:rsid w:val="00CB6E6B"/>
    <w:rsid w:val="00CD2417"/>
    <w:rsid w:val="00CE2576"/>
    <w:rsid w:val="00D018A8"/>
    <w:rsid w:val="00D10494"/>
    <w:rsid w:val="00D34302"/>
    <w:rsid w:val="00D417F7"/>
    <w:rsid w:val="00D41DD8"/>
    <w:rsid w:val="00D449A4"/>
    <w:rsid w:val="00D5454A"/>
    <w:rsid w:val="00D74AC3"/>
    <w:rsid w:val="00D97E2D"/>
    <w:rsid w:val="00DB6448"/>
    <w:rsid w:val="00DD2BE4"/>
    <w:rsid w:val="00DF0671"/>
    <w:rsid w:val="00DF23D7"/>
    <w:rsid w:val="00DF7DBE"/>
    <w:rsid w:val="00E00D6A"/>
    <w:rsid w:val="00E06E7C"/>
    <w:rsid w:val="00E077C9"/>
    <w:rsid w:val="00E3660B"/>
    <w:rsid w:val="00E425DD"/>
    <w:rsid w:val="00E558DF"/>
    <w:rsid w:val="00E65AD9"/>
    <w:rsid w:val="00E75E13"/>
    <w:rsid w:val="00EA28B1"/>
    <w:rsid w:val="00EA6020"/>
    <w:rsid w:val="00EB419A"/>
    <w:rsid w:val="00EC4354"/>
    <w:rsid w:val="00EC7E0B"/>
    <w:rsid w:val="00ED6FA1"/>
    <w:rsid w:val="00F21DE4"/>
    <w:rsid w:val="00F349B0"/>
    <w:rsid w:val="00F4531F"/>
    <w:rsid w:val="00F54729"/>
    <w:rsid w:val="00F66FA1"/>
    <w:rsid w:val="00F701D1"/>
    <w:rsid w:val="00F9020B"/>
    <w:rsid w:val="00FA6DD2"/>
    <w:rsid w:val="00FB0993"/>
    <w:rsid w:val="00FB3959"/>
    <w:rsid w:val="00FD1FD0"/>
    <w:rsid w:val="00FD32AA"/>
    <w:rsid w:val="00FE1437"/>
    <w:rsid w:val="00FE4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274E9"/>
  <w15:chartTrackingRefBased/>
  <w15:docId w15:val="{C7CDB63A-C71F-4440-8F0C-A7E0BA40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B911F7"/>
    <w:pPr>
      <w:keepNext/>
      <w:outlineLvl w:val="0"/>
    </w:pPr>
    <w:rPr>
      <w:rFonts w:ascii="Arial" w:hAnsi="Arial"/>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D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454B5"/>
    <w:pPr>
      <w:tabs>
        <w:tab w:val="center" w:pos="4536"/>
        <w:tab w:val="right" w:pos="9072"/>
      </w:tabs>
    </w:pPr>
  </w:style>
  <w:style w:type="character" w:customStyle="1" w:styleId="KopfzeileZchn">
    <w:name w:val="Kopfzeile Zchn"/>
    <w:link w:val="Kopfzeile"/>
    <w:uiPriority w:val="99"/>
    <w:rsid w:val="008454B5"/>
    <w:rPr>
      <w:sz w:val="24"/>
      <w:szCs w:val="24"/>
    </w:rPr>
  </w:style>
  <w:style w:type="paragraph" w:styleId="Fuzeile">
    <w:name w:val="footer"/>
    <w:basedOn w:val="Standard"/>
    <w:link w:val="FuzeileZchn"/>
    <w:uiPriority w:val="99"/>
    <w:unhideWhenUsed/>
    <w:rsid w:val="008454B5"/>
    <w:pPr>
      <w:tabs>
        <w:tab w:val="center" w:pos="4536"/>
        <w:tab w:val="right" w:pos="9072"/>
      </w:tabs>
    </w:pPr>
  </w:style>
  <w:style w:type="character" w:customStyle="1" w:styleId="FuzeileZchn">
    <w:name w:val="Fußzeile Zchn"/>
    <w:link w:val="Fuzeile"/>
    <w:uiPriority w:val="99"/>
    <w:rsid w:val="008454B5"/>
    <w:rPr>
      <w:sz w:val="24"/>
      <w:szCs w:val="24"/>
    </w:rPr>
  </w:style>
  <w:style w:type="character" w:customStyle="1" w:styleId="berschrift1Zchn">
    <w:name w:val="Überschrift 1 Zchn"/>
    <w:link w:val="berschrift1"/>
    <w:rsid w:val="00B911F7"/>
    <w:rPr>
      <w:rFonts w:ascii="Arial" w:hAnsi="Arial"/>
      <w:sz w:val="24"/>
      <w:u w:val="single"/>
    </w:rPr>
  </w:style>
  <w:style w:type="paragraph" w:customStyle="1" w:styleId="p">
    <w:name w:val="p"/>
    <w:basedOn w:val="Standard"/>
    <w:rsid w:val="00B911F7"/>
  </w:style>
  <w:style w:type="paragraph" w:styleId="Sprechblasentext">
    <w:name w:val="Balloon Text"/>
    <w:basedOn w:val="Standard"/>
    <w:link w:val="SprechblasentextZchn"/>
    <w:uiPriority w:val="99"/>
    <w:semiHidden/>
    <w:unhideWhenUsed/>
    <w:rsid w:val="000E24E1"/>
    <w:rPr>
      <w:rFonts w:ascii="Tahoma" w:hAnsi="Tahoma" w:cs="Tahoma"/>
      <w:sz w:val="16"/>
      <w:szCs w:val="16"/>
    </w:rPr>
  </w:style>
  <w:style w:type="character" w:customStyle="1" w:styleId="SprechblasentextZchn">
    <w:name w:val="Sprechblasentext Zchn"/>
    <w:link w:val="Sprechblasentext"/>
    <w:uiPriority w:val="99"/>
    <w:semiHidden/>
    <w:rsid w:val="000E24E1"/>
    <w:rPr>
      <w:rFonts w:ascii="Tahoma" w:hAnsi="Tahoma" w:cs="Tahoma"/>
      <w:sz w:val="16"/>
      <w:szCs w:val="16"/>
    </w:rPr>
  </w:style>
  <w:style w:type="paragraph" w:styleId="Listenabsatz">
    <w:name w:val="List Paragraph"/>
    <w:basedOn w:val="Standard"/>
    <w:uiPriority w:val="34"/>
    <w:qFormat/>
    <w:rsid w:val="00FB39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992">
      <w:bodyDiv w:val="1"/>
      <w:marLeft w:val="0"/>
      <w:marRight w:val="0"/>
      <w:marTop w:val="0"/>
      <w:marBottom w:val="0"/>
      <w:divBdr>
        <w:top w:val="none" w:sz="0" w:space="0" w:color="auto"/>
        <w:left w:val="none" w:sz="0" w:space="0" w:color="auto"/>
        <w:bottom w:val="none" w:sz="0" w:space="0" w:color="auto"/>
        <w:right w:val="none" w:sz="0" w:space="0" w:color="auto"/>
      </w:divBdr>
    </w:div>
    <w:div w:id="218127815">
      <w:bodyDiv w:val="1"/>
      <w:marLeft w:val="0"/>
      <w:marRight w:val="0"/>
      <w:marTop w:val="0"/>
      <w:marBottom w:val="0"/>
      <w:divBdr>
        <w:top w:val="none" w:sz="0" w:space="0" w:color="auto"/>
        <w:left w:val="none" w:sz="0" w:space="0" w:color="auto"/>
        <w:bottom w:val="none" w:sz="0" w:space="0" w:color="auto"/>
        <w:right w:val="none" w:sz="0" w:space="0" w:color="auto"/>
      </w:divBdr>
    </w:div>
    <w:div w:id="294919229">
      <w:bodyDiv w:val="1"/>
      <w:marLeft w:val="0"/>
      <w:marRight w:val="0"/>
      <w:marTop w:val="0"/>
      <w:marBottom w:val="0"/>
      <w:divBdr>
        <w:top w:val="none" w:sz="0" w:space="0" w:color="auto"/>
        <w:left w:val="none" w:sz="0" w:space="0" w:color="auto"/>
        <w:bottom w:val="none" w:sz="0" w:space="0" w:color="auto"/>
        <w:right w:val="none" w:sz="0" w:space="0" w:color="auto"/>
      </w:divBdr>
    </w:div>
    <w:div w:id="437019603">
      <w:bodyDiv w:val="1"/>
      <w:marLeft w:val="0"/>
      <w:marRight w:val="0"/>
      <w:marTop w:val="0"/>
      <w:marBottom w:val="0"/>
      <w:divBdr>
        <w:top w:val="none" w:sz="0" w:space="0" w:color="auto"/>
        <w:left w:val="none" w:sz="0" w:space="0" w:color="auto"/>
        <w:bottom w:val="none" w:sz="0" w:space="0" w:color="auto"/>
        <w:right w:val="none" w:sz="0" w:space="0" w:color="auto"/>
      </w:divBdr>
    </w:div>
    <w:div w:id="512038646">
      <w:bodyDiv w:val="1"/>
      <w:marLeft w:val="0"/>
      <w:marRight w:val="0"/>
      <w:marTop w:val="0"/>
      <w:marBottom w:val="0"/>
      <w:divBdr>
        <w:top w:val="none" w:sz="0" w:space="0" w:color="auto"/>
        <w:left w:val="none" w:sz="0" w:space="0" w:color="auto"/>
        <w:bottom w:val="none" w:sz="0" w:space="0" w:color="auto"/>
        <w:right w:val="none" w:sz="0" w:space="0" w:color="auto"/>
      </w:divBdr>
    </w:div>
    <w:div w:id="683091591">
      <w:bodyDiv w:val="1"/>
      <w:marLeft w:val="0"/>
      <w:marRight w:val="0"/>
      <w:marTop w:val="0"/>
      <w:marBottom w:val="0"/>
      <w:divBdr>
        <w:top w:val="none" w:sz="0" w:space="0" w:color="auto"/>
        <w:left w:val="none" w:sz="0" w:space="0" w:color="auto"/>
        <w:bottom w:val="none" w:sz="0" w:space="0" w:color="auto"/>
        <w:right w:val="none" w:sz="0" w:space="0" w:color="auto"/>
      </w:divBdr>
    </w:div>
    <w:div w:id="691496194">
      <w:bodyDiv w:val="1"/>
      <w:marLeft w:val="0"/>
      <w:marRight w:val="0"/>
      <w:marTop w:val="0"/>
      <w:marBottom w:val="0"/>
      <w:divBdr>
        <w:top w:val="none" w:sz="0" w:space="0" w:color="auto"/>
        <w:left w:val="none" w:sz="0" w:space="0" w:color="auto"/>
        <w:bottom w:val="none" w:sz="0" w:space="0" w:color="auto"/>
        <w:right w:val="none" w:sz="0" w:space="0" w:color="auto"/>
      </w:divBdr>
    </w:div>
    <w:div w:id="715198796">
      <w:bodyDiv w:val="1"/>
      <w:marLeft w:val="0"/>
      <w:marRight w:val="0"/>
      <w:marTop w:val="0"/>
      <w:marBottom w:val="0"/>
      <w:divBdr>
        <w:top w:val="none" w:sz="0" w:space="0" w:color="auto"/>
        <w:left w:val="none" w:sz="0" w:space="0" w:color="auto"/>
        <w:bottom w:val="none" w:sz="0" w:space="0" w:color="auto"/>
        <w:right w:val="none" w:sz="0" w:space="0" w:color="auto"/>
      </w:divBdr>
    </w:div>
    <w:div w:id="786045722">
      <w:bodyDiv w:val="1"/>
      <w:marLeft w:val="0"/>
      <w:marRight w:val="0"/>
      <w:marTop w:val="0"/>
      <w:marBottom w:val="0"/>
      <w:divBdr>
        <w:top w:val="none" w:sz="0" w:space="0" w:color="auto"/>
        <w:left w:val="none" w:sz="0" w:space="0" w:color="auto"/>
        <w:bottom w:val="none" w:sz="0" w:space="0" w:color="auto"/>
        <w:right w:val="none" w:sz="0" w:space="0" w:color="auto"/>
      </w:divBdr>
    </w:div>
    <w:div w:id="916666135">
      <w:bodyDiv w:val="1"/>
      <w:marLeft w:val="0"/>
      <w:marRight w:val="0"/>
      <w:marTop w:val="0"/>
      <w:marBottom w:val="0"/>
      <w:divBdr>
        <w:top w:val="none" w:sz="0" w:space="0" w:color="auto"/>
        <w:left w:val="none" w:sz="0" w:space="0" w:color="auto"/>
        <w:bottom w:val="none" w:sz="0" w:space="0" w:color="auto"/>
        <w:right w:val="none" w:sz="0" w:space="0" w:color="auto"/>
      </w:divBdr>
    </w:div>
    <w:div w:id="963081911">
      <w:bodyDiv w:val="1"/>
      <w:marLeft w:val="0"/>
      <w:marRight w:val="0"/>
      <w:marTop w:val="0"/>
      <w:marBottom w:val="0"/>
      <w:divBdr>
        <w:top w:val="none" w:sz="0" w:space="0" w:color="auto"/>
        <w:left w:val="none" w:sz="0" w:space="0" w:color="auto"/>
        <w:bottom w:val="none" w:sz="0" w:space="0" w:color="auto"/>
        <w:right w:val="none" w:sz="0" w:space="0" w:color="auto"/>
      </w:divBdr>
    </w:div>
    <w:div w:id="1002465101">
      <w:bodyDiv w:val="1"/>
      <w:marLeft w:val="0"/>
      <w:marRight w:val="0"/>
      <w:marTop w:val="0"/>
      <w:marBottom w:val="0"/>
      <w:divBdr>
        <w:top w:val="none" w:sz="0" w:space="0" w:color="auto"/>
        <w:left w:val="none" w:sz="0" w:space="0" w:color="auto"/>
        <w:bottom w:val="none" w:sz="0" w:space="0" w:color="auto"/>
        <w:right w:val="none" w:sz="0" w:space="0" w:color="auto"/>
      </w:divBdr>
    </w:div>
    <w:div w:id="1254779796">
      <w:bodyDiv w:val="1"/>
      <w:marLeft w:val="0"/>
      <w:marRight w:val="0"/>
      <w:marTop w:val="0"/>
      <w:marBottom w:val="0"/>
      <w:divBdr>
        <w:top w:val="none" w:sz="0" w:space="0" w:color="auto"/>
        <w:left w:val="none" w:sz="0" w:space="0" w:color="auto"/>
        <w:bottom w:val="none" w:sz="0" w:space="0" w:color="auto"/>
        <w:right w:val="none" w:sz="0" w:space="0" w:color="auto"/>
      </w:divBdr>
    </w:div>
    <w:div w:id="1579755062">
      <w:bodyDiv w:val="1"/>
      <w:marLeft w:val="0"/>
      <w:marRight w:val="0"/>
      <w:marTop w:val="0"/>
      <w:marBottom w:val="0"/>
      <w:divBdr>
        <w:top w:val="none" w:sz="0" w:space="0" w:color="auto"/>
        <w:left w:val="none" w:sz="0" w:space="0" w:color="auto"/>
        <w:bottom w:val="none" w:sz="0" w:space="0" w:color="auto"/>
        <w:right w:val="none" w:sz="0" w:space="0" w:color="auto"/>
      </w:divBdr>
    </w:div>
    <w:div w:id="1584098852">
      <w:bodyDiv w:val="1"/>
      <w:marLeft w:val="0"/>
      <w:marRight w:val="0"/>
      <w:marTop w:val="0"/>
      <w:marBottom w:val="0"/>
      <w:divBdr>
        <w:top w:val="none" w:sz="0" w:space="0" w:color="auto"/>
        <w:left w:val="none" w:sz="0" w:space="0" w:color="auto"/>
        <w:bottom w:val="none" w:sz="0" w:space="0" w:color="auto"/>
        <w:right w:val="none" w:sz="0" w:space="0" w:color="auto"/>
      </w:divBdr>
    </w:div>
    <w:div w:id="1698770000">
      <w:bodyDiv w:val="1"/>
      <w:marLeft w:val="0"/>
      <w:marRight w:val="0"/>
      <w:marTop w:val="0"/>
      <w:marBottom w:val="0"/>
      <w:divBdr>
        <w:top w:val="none" w:sz="0" w:space="0" w:color="auto"/>
        <w:left w:val="none" w:sz="0" w:space="0" w:color="auto"/>
        <w:bottom w:val="none" w:sz="0" w:space="0" w:color="auto"/>
        <w:right w:val="none" w:sz="0" w:space="0" w:color="auto"/>
      </w:divBdr>
    </w:div>
    <w:div w:id="1958871863">
      <w:bodyDiv w:val="1"/>
      <w:marLeft w:val="0"/>
      <w:marRight w:val="0"/>
      <w:marTop w:val="0"/>
      <w:marBottom w:val="0"/>
      <w:divBdr>
        <w:top w:val="none" w:sz="0" w:space="0" w:color="auto"/>
        <w:left w:val="none" w:sz="0" w:space="0" w:color="auto"/>
        <w:bottom w:val="none" w:sz="0" w:space="0" w:color="auto"/>
        <w:right w:val="none" w:sz="0" w:space="0" w:color="auto"/>
      </w:divBdr>
    </w:div>
    <w:div w:id="20689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880A-9009-42CC-A569-1A4F7E4B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2055</Words>
  <Characters>12952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Muster-Rahmenvereinbarung Kindertagespflege Sachsen</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Muster-Rahmenvereinbarung Kindertagespflege Sachsen</dc:title>
  <dc:subject>KOstensatzverhandlung Kindertagesbetreuung Sachsen</dc:subject>
  <dc:creator/>
  <cp:keywords/>
  <cp:lastModifiedBy>Neumann, Thomas</cp:lastModifiedBy>
  <cp:revision>4</cp:revision>
  <cp:lastPrinted>2020-01-06T12:11:00Z</cp:lastPrinted>
  <dcterms:created xsi:type="dcterms:W3CDTF">2020-10-01T13:44:00Z</dcterms:created>
  <dcterms:modified xsi:type="dcterms:W3CDTF">2021-10-26T08:29:00Z</dcterms:modified>
</cp:coreProperties>
</file>